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28E305" w14:textId="77777777" w:rsidR="00D451DC" w:rsidRDefault="00F22F60" w:rsidP="007572FC">
      <w:pPr>
        <w:pStyle w:val="Docketnumber"/>
      </w:pPr>
      <w:bookmarkStart w:id="0" w:name="_GoBack"/>
      <w:bookmarkEnd w:id="0"/>
      <w:r>
        <w:t>PUC DOCKET NO. 45624</w:t>
      </w:r>
      <w:r>
        <w:br/>
        <w:t xml:space="preserve">SOAH DOCKET NO. </w:t>
      </w:r>
      <w:r w:rsidR="007572FC">
        <w:t>473-16-</w:t>
      </w:r>
      <w:r>
        <w:t>2751</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14:paraId="7C87607E" w14:textId="77777777" w:rsidTr="009C1919">
        <w:tc>
          <w:tcPr>
            <w:tcW w:w="4608" w:type="dxa"/>
          </w:tcPr>
          <w:p w14:paraId="6F9A13C3" w14:textId="77777777" w:rsidR="007572FC" w:rsidRDefault="00F22F60" w:rsidP="00F22F60">
            <w:pPr>
              <w:pStyle w:val="Docketstyle"/>
            </w:pPr>
            <w:r w:rsidRPr="00532D66">
              <w:t>APPLICATION OF THE CITY OF GARLAND TO AMEND A CERTIFICATE OF CONVENIENCE AND NECESSITY FOR THE RUSK TO PANOLA DOUBLE-CIRCUIT 345-KV TRANSMISSION LINE IN RUSK AND PANOLA COUNTIES</w:t>
            </w:r>
          </w:p>
        </w:tc>
        <w:tc>
          <w:tcPr>
            <w:tcW w:w="360" w:type="dxa"/>
          </w:tcPr>
          <w:p w14:paraId="04F51961" w14:textId="77777777" w:rsidR="007572FC" w:rsidRDefault="001E360C" w:rsidP="001E360C">
            <w:pPr>
              <w:pStyle w:val="Docketstyle"/>
            </w:pPr>
            <w:r>
              <w:t>§</w:t>
            </w:r>
          </w:p>
          <w:p w14:paraId="49DB4354" w14:textId="77777777" w:rsidR="001E360C" w:rsidRDefault="001E360C" w:rsidP="001E360C">
            <w:pPr>
              <w:pStyle w:val="Docketstyle"/>
            </w:pPr>
            <w:r>
              <w:t>§</w:t>
            </w:r>
          </w:p>
          <w:p w14:paraId="7BB2C3FB" w14:textId="77777777" w:rsidR="00F22F60" w:rsidRDefault="001E360C" w:rsidP="00F22F60">
            <w:pPr>
              <w:pStyle w:val="Docketstyle"/>
            </w:pPr>
            <w:r>
              <w:t>§</w:t>
            </w:r>
            <w:r w:rsidR="00F22F60">
              <w:t>§</w:t>
            </w:r>
          </w:p>
          <w:p w14:paraId="1415658E" w14:textId="77777777" w:rsidR="00F22F60" w:rsidRDefault="00F22F60" w:rsidP="00F22F60">
            <w:pPr>
              <w:pStyle w:val="Docketstyle"/>
            </w:pPr>
            <w:r>
              <w:t>§</w:t>
            </w:r>
          </w:p>
          <w:p w14:paraId="13E5A552" w14:textId="77777777" w:rsidR="001E360C" w:rsidRDefault="00F22F60" w:rsidP="00F22F60">
            <w:pPr>
              <w:pStyle w:val="Docketstyle"/>
            </w:pPr>
            <w:r>
              <w:t>§§</w:t>
            </w:r>
          </w:p>
        </w:tc>
        <w:tc>
          <w:tcPr>
            <w:tcW w:w="4392" w:type="dxa"/>
          </w:tcPr>
          <w:p w14:paraId="6C03FF1F" w14:textId="77777777" w:rsidR="007572FC" w:rsidRDefault="001E360C" w:rsidP="001E360C">
            <w:pPr>
              <w:pStyle w:val="DocketstylePUC"/>
            </w:pPr>
            <w:r>
              <w:t>PUBLIC UTILITY COMMISSION</w:t>
            </w:r>
          </w:p>
          <w:p w14:paraId="705F3B46" w14:textId="77777777" w:rsidR="001E360C" w:rsidRDefault="001E360C" w:rsidP="001E360C">
            <w:pPr>
              <w:pStyle w:val="DocketstylePUC"/>
            </w:pPr>
          </w:p>
          <w:p w14:paraId="1071E5BE" w14:textId="77777777" w:rsidR="001E360C" w:rsidRDefault="001E360C" w:rsidP="001E360C">
            <w:pPr>
              <w:pStyle w:val="DocketstylePUC"/>
            </w:pPr>
            <w:r>
              <w:t>OF TEXAS</w:t>
            </w:r>
          </w:p>
        </w:tc>
      </w:tr>
    </w:tbl>
    <w:p w14:paraId="708DC3FF" w14:textId="37060AC1" w:rsidR="007572FC" w:rsidRDefault="00C54659" w:rsidP="00C54659">
      <w:pPr>
        <w:pStyle w:val="Titleoforder"/>
      </w:pPr>
      <w:r>
        <w:t>ORDER</w:t>
      </w:r>
      <w:r w:rsidR="000634F7">
        <w:t xml:space="preserve"> ON REHEARING</w:t>
      </w:r>
    </w:p>
    <w:p w14:paraId="09A50227" w14:textId="4E59D996" w:rsidR="001D65EA" w:rsidRDefault="00266F9F" w:rsidP="00266F9F">
      <w:pPr>
        <w:pStyle w:val="BodyText"/>
      </w:pPr>
      <w:r>
        <w:t>This Order address</w:t>
      </w:r>
      <w:r w:rsidR="001D4F4B">
        <w:t>es</w:t>
      </w:r>
      <w:r>
        <w:t xml:space="preserve"> the application</w:t>
      </w:r>
      <w:r w:rsidR="00F22F60">
        <w:t xml:space="preserve"> </w:t>
      </w:r>
      <w:r>
        <w:t xml:space="preserve">of </w:t>
      </w:r>
      <w:r w:rsidR="00F22F60">
        <w:t xml:space="preserve">the </w:t>
      </w:r>
      <w:r w:rsidR="00817D20">
        <w:t>C</w:t>
      </w:r>
      <w:r w:rsidR="00475749">
        <w:t xml:space="preserve">ity </w:t>
      </w:r>
      <w:r w:rsidR="00F22F60">
        <w:t xml:space="preserve">of Garland to amend </w:t>
      </w:r>
      <w:r w:rsidR="00475749">
        <w:t xml:space="preserve">its </w:t>
      </w:r>
      <w:r w:rsidR="00F22F60">
        <w:t>certificate of convenience and necessity (CCN)</w:t>
      </w:r>
      <w:r w:rsidR="00475749">
        <w:t xml:space="preserve"> for a double-circuit 345-kV transmission line</w:t>
      </w:r>
      <w:r w:rsidR="00F22F60">
        <w:t xml:space="preserve"> in Rusk and Panola </w:t>
      </w:r>
      <w:r w:rsidR="008114EB">
        <w:t>c</w:t>
      </w:r>
      <w:r w:rsidR="00F22F60">
        <w:t>ounties.</w:t>
      </w:r>
      <w:r w:rsidR="003B5CF6">
        <w:t xml:space="preserve"> </w:t>
      </w:r>
      <w:r w:rsidR="00475749">
        <w:t xml:space="preserve"> This line will be used to interconnect the Electric Reliability Council of Texas</w:t>
      </w:r>
      <w:r w:rsidR="00EE1CAC">
        <w:t xml:space="preserve"> (ERCOT)</w:t>
      </w:r>
      <w:r w:rsidR="00475749">
        <w:t xml:space="preserve"> with the SERC Reliability Corporation</w:t>
      </w:r>
      <w:r w:rsidR="001D65EA">
        <w:t xml:space="preserve"> using a high-voltage direct-current tie owned by Southern Cross Transmission LLC</w:t>
      </w:r>
      <w:r w:rsidR="00224B4C">
        <w:t xml:space="preserve"> (</w:t>
      </w:r>
      <w:r w:rsidR="00817D20">
        <w:t xml:space="preserve">the </w:t>
      </w:r>
      <w:r w:rsidR="00224B4C">
        <w:t>Southern Cross DC tie</w:t>
      </w:r>
      <w:r w:rsidR="00224491">
        <w:t>)</w:t>
      </w:r>
      <w:r w:rsidR="001D65EA">
        <w:t>.</w:t>
      </w:r>
      <w:r w:rsidR="00ED1759">
        <w:t xml:space="preserve">  In particular, the</w:t>
      </w:r>
      <w:r w:rsidR="00930FDC">
        <w:t xml:space="preserve"> Rusk-to-Panola</w:t>
      </w:r>
      <w:r w:rsidR="00ED1759">
        <w:t xml:space="preserve"> transmission line</w:t>
      </w:r>
      <w:r w:rsidR="00930FDC">
        <w:t xml:space="preserve"> (</w:t>
      </w:r>
      <w:r w:rsidR="003536AD">
        <w:t xml:space="preserve">the </w:t>
      </w:r>
      <w:r w:rsidR="00930FDC">
        <w:t>Garland line)</w:t>
      </w:r>
      <w:r w:rsidR="00ED1759">
        <w:t xml:space="preserve"> will interconnect the Rusk substation</w:t>
      </w:r>
      <w:r w:rsidR="00817D20">
        <w:t>,</w:t>
      </w:r>
      <w:r w:rsidR="00ED1759">
        <w:t xml:space="preserve"> owned by Oncor </w:t>
      </w:r>
      <w:r w:rsidR="00817D20">
        <w:t>Electric Delivery Company LLC,</w:t>
      </w:r>
      <w:r w:rsidR="00BF7120">
        <w:t xml:space="preserve"> (the Oncor substation)</w:t>
      </w:r>
      <w:r w:rsidR="00817D20">
        <w:t xml:space="preserve"> </w:t>
      </w:r>
      <w:r w:rsidR="00ED1759">
        <w:t>with the Panola substation</w:t>
      </w:r>
      <w:r w:rsidR="00817D20">
        <w:t>,</w:t>
      </w:r>
      <w:r w:rsidR="00ED1759">
        <w:t xml:space="preserve"> to be owned by Garland,</w:t>
      </w:r>
      <w:r w:rsidR="00BF7120">
        <w:t xml:space="preserve"> (the Garland substation)</w:t>
      </w:r>
      <w:r w:rsidR="00ED367B">
        <w:t>,</w:t>
      </w:r>
      <w:r w:rsidR="00ED1759">
        <w:t xml:space="preserve"> which will then </w:t>
      </w:r>
      <w:r w:rsidR="00675933">
        <w:t>interconnect with t</w:t>
      </w:r>
      <w:r w:rsidR="008E3BAD">
        <w:t>he Southern Cross DC tie in Louisiana</w:t>
      </w:r>
      <w:r w:rsidR="001256B1">
        <w:t>.</w:t>
      </w:r>
      <w:r w:rsidR="00F22F60">
        <w:t xml:space="preserve">  </w:t>
      </w:r>
      <w:r w:rsidR="001D65EA">
        <w:t>Certain parties entered into a non-</w:t>
      </w:r>
      <w:r w:rsidR="00E62911">
        <w:t>unanimous</w:t>
      </w:r>
      <w:r w:rsidR="001D65EA">
        <w:t xml:space="preserve"> but unopposed</w:t>
      </w:r>
      <w:r w:rsidR="00E4016F">
        <w:t xml:space="preserve"> agreement</w:t>
      </w:r>
      <w:r w:rsidR="00C90E77">
        <w:t xml:space="preserve"> </w:t>
      </w:r>
      <w:r w:rsidR="00F22F60">
        <w:t xml:space="preserve">concerning </w:t>
      </w:r>
      <w:r w:rsidR="009F01C3">
        <w:t xml:space="preserve">the </w:t>
      </w:r>
      <w:r w:rsidR="00416001">
        <w:t>Garland</w:t>
      </w:r>
      <w:r w:rsidR="00F22F60">
        <w:t xml:space="preserve"> line</w:t>
      </w:r>
      <w:r w:rsidR="009F01C3">
        <w:t>’s</w:t>
      </w:r>
      <w:r w:rsidR="00F22F60">
        <w:t xml:space="preserve"> route</w:t>
      </w:r>
      <w:r w:rsidR="001D65EA">
        <w:t xml:space="preserve">.  The focus of this proceeding </w:t>
      </w:r>
      <w:r w:rsidR="00A55419">
        <w:t xml:space="preserve">then </w:t>
      </w:r>
      <w:r w:rsidR="001D65EA">
        <w:t xml:space="preserve">was the </w:t>
      </w:r>
      <w:r w:rsidR="009479D5">
        <w:t xml:space="preserve">reasonable </w:t>
      </w:r>
      <w:r w:rsidR="001D65EA">
        <w:t xml:space="preserve">conditions that should be imposed </w:t>
      </w:r>
      <w:r w:rsidR="009479D5">
        <w:t xml:space="preserve">under </w:t>
      </w:r>
      <w:r w:rsidR="00265D9D">
        <w:t>Public Utility</w:t>
      </w:r>
      <w:r w:rsidR="001310D5">
        <w:t xml:space="preserve"> Regulatory Act</w:t>
      </w:r>
      <w:r w:rsidR="009479D5">
        <w:t> § 37.051(c-2)</w:t>
      </w:r>
      <w:r w:rsidR="003B65B3">
        <w:t xml:space="preserve"> and (</w:t>
      </w:r>
      <w:proofErr w:type="spellStart"/>
      <w:r w:rsidR="003B65B3">
        <w:t>i</w:t>
      </w:r>
      <w:proofErr w:type="spellEnd"/>
      <w:r w:rsidR="003B65B3">
        <w:t>)</w:t>
      </w:r>
      <w:r w:rsidR="00CB080A" w:rsidRPr="00CB080A">
        <w:t xml:space="preserve"> </w:t>
      </w:r>
      <w:r w:rsidR="00CB080A">
        <w:t>(PURA)</w:t>
      </w:r>
      <w:r w:rsidR="001D65EA">
        <w:t xml:space="preserve">.  </w:t>
      </w:r>
      <w:r w:rsidR="00ED367B">
        <w:t>After an evidentiary hearing,</w:t>
      </w:r>
      <w:r w:rsidR="006329B3">
        <w:t xml:space="preserve"> the</w:t>
      </w:r>
      <w:r w:rsidR="001D65EA">
        <w:t xml:space="preserve"> administrative law judge</w:t>
      </w:r>
      <w:r w:rsidR="00242316">
        <w:t>s (ALJs)</w:t>
      </w:r>
      <w:r w:rsidR="001D65EA">
        <w:t xml:space="preserve"> at the</w:t>
      </w:r>
      <w:r w:rsidR="00C90E77">
        <w:t xml:space="preserve"> State Office of Administrative Hearings</w:t>
      </w:r>
      <w:r w:rsidR="00EF5BB5">
        <w:t xml:space="preserve"> (SOAH)</w:t>
      </w:r>
      <w:r w:rsidR="00C90E77">
        <w:t xml:space="preserve"> issued a proposal for decision </w:t>
      </w:r>
      <w:r w:rsidR="001D65EA">
        <w:t>adopting the settled route and recommending a number of conditions</w:t>
      </w:r>
      <w:r w:rsidR="00C90E77">
        <w:t>.</w:t>
      </w:r>
      <w:r w:rsidR="00F22F60">
        <w:t xml:space="preserve">  </w:t>
      </w:r>
    </w:p>
    <w:p w14:paraId="1A505708" w14:textId="0363581D" w:rsidR="001D65EA" w:rsidRDefault="00677B5E" w:rsidP="001D65EA">
      <w:pPr>
        <w:pStyle w:val="BodyText"/>
      </w:pPr>
      <w:r>
        <w:t xml:space="preserve">The </w:t>
      </w:r>
      <w:r w:rsidR="001D65EA">
        <w:t>Commission adopts</w:t>
      </w:r>
      <w:r w:rsidR="001E29D3">
        <w:t xml:space="preserve"> the proposal for decision</w:t>
      </w:r>
      <w:r w:rsidR="001D65EA">
        <w:t>, including findings of fact and conclusions of law, except as detailed in t</w:t>
      </w:r>
      <w:r w:rsidR="00D33E99">
        <w:t>his Order</w:t>
      </w:r>
      <w:r w:rsidR="001D65EA">
        <w:t>.</w:t>
      </w:r>
      <w:r w:rsidR="00D33E99">
        <w:t xml:space="preserve">  The Commission primarily add</w:t>
      </w:r>
      <w:r w:rsidR="00AA6DD3">
        <w:t>s</w:t>
      </w:r>
      <w:r w:rsidR="00D33E99">
        <w:t xml:space="preserve"> additional conditions necessary to protect the public interest and the reliability of the ERCOT system</w:t>
      </w:r>
      <w:r w:rsidR="008C0803">
        <w:t xml:space="preserve"> and addresses issues raised after issuance of the proposal for decision</w:t>
      </w:r>
      <w:r w:rsidR="00D33E99">
        <w:t>.</w:t>
      </w:r>
    </w:p>
    <w:p w14:paraId="17277E9D" w14:textId="57F85BBA" w:rsidR="00EE1CAC" w:rsidRDefault="001D65EA" w:rsidP="001D65EA">
      <w:pPr>
        <w:pStyle w:val="BodyText"/>
      </w:pPr>
      <w:r>
        <w:lastRenderedPageBreak/>
        <w:t>Garland’s application is novel in that the Commission must approve the application, but may prescribe reasonable conditions to protect the public interest</w:t>
      </w:r>
      <w:r w:rsidR="00EE1CAC">
        <w:t>.</w:t>
      </w:r>
      <w:r w:rsidR="00EE1CAC">
        <w:rPr>
          <w:rStyle w:val="FootnoteReference"/>
        </w:rPr>
        <w:footnoteReference w:id="1"/>
      </w:r>
      <w:r w:rsidR="00823833">
        <w:t xml:space="preserve"> </w:t>
      </w:r>
      <w:r w:rsidR="00EE1CAC">
        <w:t xml:space="preserve"> These conditions must be consistent with the final order of the Federal Energy Regulatory Commission</w:t>
      </w:r>
      <w:r w:rsidR="007228F4">
        <w:t xml:space="preserve"> (FERC)</w:t>
      </w:r>
      <w:r w:rsidR="00EE1CAC">
        <w:t xml:space="preserve"> in its Docket No. TX11-</w:t>
      </w:r>
      <w:r w:rsidR="00416001">
        <w:t>1-</w:t>
      </w:r>
      <w:r w:rsidR="00EE1CAC">
        <w:t>001.</w:t>
      </w:r>
      <w:r w:rsidR="00EE1CAC">
        <w:rPr>
          <w:rStyle w:val="FootnoteReference"/>
        </w:rPr>
        <w:footnoteReference w:id="2"/>
      </w:r>
      <w:r w:rsidR="00EE1CAC">
        <w:t xml:space="preserve">  Accordingly, Garland’s application</w:t>
      </w:r>
      <w:r w:rsidR="00FE1F12">
        <w:t xml:space="preserve"> to amend its CCN</w:t>
      </w:r>
      <w:r w:rsidR="00EE1CAC">
        <w:t xml:space="preserve"> is approved</w:t>
      </w:r>
      <w:r w:rsidR="00323AA9">
        <w:t>,</w:t>
      </w:r>
      <w:r w:rsidR="00EE1CAC">
        <w:t xml:space="preserve"> and the Commission prescribes the conditions detailed in this Order to protect the public interest.</w:t>
      </w:r>
    </w:p>
    <w:p w14:paraId="6131030F" w14:textId="77777777" w:rsidR="00866120" w:rsidRDefault="00866120" w:rsidP="00D159C0">
      <w:pPr>
        <w:pStyle w:val="Heading1"/>
      </w:pPr>
      <w:r>
        <w:t>Discussion</w:t>
      </w:r>
    </w:p>
    <w:p w14:paraId="304F2EDE" w14:textId="77777777" w:rsidR="008231B8" w:rsidRDefault="008231B8" w:rsidP="000D7087">
      <w:pPr>
        <w:pStyle w:val="Heading2"/>
      </w:pPr>
      <w:r>
        <w:t>Procedural History</w:t>
      </w:r>
    </w:p>
    <w:p w14:paraId="68C5BB02" w14:textId="77777777" w:rsidR="004956DB" w:rsidRDefault="00827FEE" w:rsidP="000D7087">
      <w:pPr>
        <w:pStyle w:val="BodyText"/>
      </w:pPr>
      <w:r>
        <w:t xml:space="preserve">The City of Garland filed its application to amend its certificate of convenience and necessity (CCN) for the Garland line on </w:t>
      </w:r>
      <w:r w:rsidR="0086202C">
        <w:t xml:space="preserve">February 25, 2016.  </w:t>
      </w:r>
      <w:r w:rsidR="00FE5043">
        <w:t xml:space="preserve">The Commission </w:t>
      </w:r>
      <w:r w:rsidR="00272DBF">
        <w:t>referred the docket to the State Office of Administrative Hearings</w:t>
      </w:r>
      <w:r w:rsidR="00984057">
        <w:t xml:space="preserve"> (SOAH)</w:t>
      </w:r>
      <w:r w:rsidR="00272DBF">
        <w:t xml:space="preserve"> for a hearing</w:t>
      </w:r>
      <w:r w:rsidR="00532CD6">
        <w:t xml:space="preserve">, which was held on </w:t>
      </w:r>
      <w:r w:rsidR="00DB0E5B">
        <w:t>May 31-June 3, 2016.</w:t>
      </w:r>
      <w:r w:rsidR="00984057">
        <w:t xml:space="preserve">  SOAH </w:t>
      </w:r>
      <w:r w:rsidR="00BD2ADB">
        <w:t xml:space="preserve">issued a proposal for decision on </w:t>
      </w:r>
      <w:r w:rsidR="00B72855">
        <w:t>July 27, 2016.</w:t>
      </w:r>
    </w:p>
    <w:p w14:paraId="04A43D0F" w14:textId="6A6A1053" w:rsidR="008231B8" w:rsidRPr="00710D26" w:rsidRDefault="008231B8" w:rsidP="000D7087">
      <w:pPr>
        <w:pStyle w:val="BodyText"/>
      </w:pPr>
      <w:r>
        <w:t xml:space="preserve">The Commission issued its </w:t>
      </w:r>
      <w:r w:rsidR="00CF282E">
        <w:t>original</w:t>
      </w:r>
      <w:r w:rsidR="006D037C">
        <w:t xml:space="preserve"> </w:t>
      </w:r>
      <w:r>
        <w:t>order on September 8, 2016.  On October 3, 2016, Texas Industrial Energy Consumers (TIEC) and Southern Cross</w:t>
      </w:r>
      <w:r w:rsidR="007F3AD5">
        <w:t xml:space="preserve"> Transmission</w:t>
      </w:r>
      <w:r>
        <w:t xml:space="preserve"> each filed a motion for rehearing.  On October 28, 2016, the Commission extended time to act on the motions for rehearing to the maximum extent allowed by l</w:t>
      </w:r>
      <w:r w:rsidR="00B84712">
        <w:t>aw,</w:t>
      </w:r>
      <w:r w:rsidR="00266E88">
        <w:rPr>
          <w:rStyle w:val="FootnoteReference"/>
        </w:rPr>
        <w:footnoteReference w:id="3"/>
      </w:r>
      <w:r w:rsidR="00B84712">
        <w:t xml:space="preserve"> and on November 10, 20</w:t>
      </w:r>
      <w:r>
        <w:t>16, the Commission granted rehearing to reconsider its decision,</w:t>
      </w:r>
      <w:r w:rsidR="00EA5533">
        <w:rPr>
          <w:rStyle w:val="FootnoteReference"/>
        </w:rPr>
        <w:footnoteReference w:id="4"/>
      </w:r>
      <w:r>
        <w:t xml:space="preserve"> issuing an order to </w:t>
      </w:r>
      <w:r w:rsidR="008F082F">
        <w:t>memorialize that decision</w:t>
      </w:r>
      <w:r>
        <w:t xml:space="preserve"> on December 1, 2016.</w:t>
      </w:r>
      <w:r w:rsidR="00C55FC7">
        <w:rPr>
          <w:rStyle w:val="FootnoteReference"/>
        </w:rPr>
        <w:footnoteReference w:id="5"/>
      </w:r>
      <w:r>
        <w:t xml:space="preserve">  The Commission requested additional briefing from the parties on various topics, and </w:t>
      </w:r>
      <w:r w:rsidR="00ED0BB1">
        <w:t xml:space="preserve">on </w:t>
      </w:r>
      <w:r>
        <w:t xml:space="preserve">January 26, 2017, the Commission decided </w:t>
      </w:r>
      <w:r w:rsidR="003F4A80">
        <w:t>on rehearing to</w:t>
      </w:r>
      <w:r w:rsidR="00690088">
        <w:t xml:space="preserve"> expound</w:t>
      </w:r>
      <w:r>
        <w:t xml:space="preserve"> on the explanation and reasoning for its decisions.  Additional findings</w:t>
      </w:r>
      <w:r w:rsidR="000656C0">
        <w:t xml:space="preserve"> to reflect</w:t>
      </w:r>
      <w:r>
        <w:t xml:space="preserve"> this procedural history are a</w:t>
      </w:r>
      <w:r w:rsidR="00C31477">
        <w:t>dded as findings of fact 32A-32F</w:t>
      </w:r>
      <w:r>
        <w:t>.</w:t>
      </w:r>
    </w:p>
    <w:p w14:paraId="2B8B280F" w14:textId="45750F24" w:rsidR="00832475" w:rsidRDefault="00C31477" w:rsidP="000D7087">
      <w:pPr>
        <w:pStyle w:val="Heading2"/>
      </w:pPr>
      <w:r>
        <w:lastRenderedPageBreak/>
        <w:t>General</w:t>
      </w:r>
      <w:r w:rsidR="00832475">
        <w:t xml:space="preserve"> Background</w:t>
      </w:r>
      <w:r>
        <w:t xml:space="preserve"> on Jurisdiction</w:t>
      </w:r>
    </w:p>
    <w:p w14:paraId="148C97B3" w14:textId="30157782" w:rsidR="00832475" w:rsidRDefault="001310D5" w:rsidP="000D7087">
      <w:pPr>
        <w:pStyle w:val="BodyText"/>
      </w:pPr>
      <w:r>
        <w:t>PURA</w:t>
      </w:r>
      <w:r w:rsidR="00CE1DD5">
        <w:t xml:space="preserve"> </w:t>
      </w:r>
      <w:r w:rsidR="00BC4BE1">
        <w:t xml:space="preserve">grants jurisdiction and certain powers to the Public Utility </w:t>
      </w:r>
      <w:r w:rsidR="00206A77">
        <w:t>Commission of Texas.</w:t>
      </w:r>
      <w:r w:rsidR="00F74AA5">
        <w:rPr>
          <w:rStyle w:val="FootnoteReference"/>
        </w:rPr>
        <w:footnoteReference w:id="6"/>
      </w:r>
      <w:r w:rsidR="00206A77">
        <w:t xml:space="preserve">  </w:t>
      </w:r>
      <w:r w:rsidR="008057A9">
        <w:t>Among those powers are</w:t>
      </w:r>
      <w:r w:rsidR="000D6726">
        <w:t xml:space="preserve"> </w:t>
      </w:r>
      <w:r w:rsidR="006A3F33">
        <w:t>a</w:t>
      </w:r>
      <w:r w:rsidR="000D6726">
        <w:t xml:space="preserve"> </w:t>
      </w:r>
      <w:r w:rsidR="0021681F">
        <w:t>mandate</w:t>
      </w:r>
      <w:r w:rsidR="000D6726">
        <w:t xml:space="preserve"> to </w:t>
      </w:r>
      <w:r w:rsidR="00C64056">
        <w:t xml:space="preserve">approve Garland’s </w:t>
      </w:r>
      <w:r w:rsidR="009312A8">
        <w:t>CCN application in this case but also</w:t>
      </w:r>
      <w:r w:rsidR="0021681F">
        <w:t xml:space="preserve"> the authority</w:t>
      </w:r>
      <w:r w:rsidR="00C64056">
        <w:t xml:space="preserve"> to </w:t>
      </w:r>
      <w:r w:rsidR="000F6BA2">
        <w:t>“</w:t>
      </w:r>
      <w:r w:rsidR="00C64056">
        <w:t xml:space="preserve">prescribe reasonable conditions to protect the public interest that are consistent with the </w:t>
      </w:r>
      <w:r w:rsidR="00B1083F">
        <w:t>[</w:t>
      </w:r>
      <w:r w:rsidR="00C64056">
        <w:t>FERC</w:t>
      </w:r>
      <w:r w:rsidR="002F716D">
        <w:t>’s</w:t>
      </w:r>
      <w:r w:rsidR="00C64056">
        <w:t xml:space="preserve"> order</w:t>
      </w:r>
      <w:r w:rsidR="00B1083F">
        <w:t>]</w:t>
      </w:r>
      <w:r w:rsidR="00C64056">
        <w:t>.</w:t>
      </w:r>
      <w:r w:rsidR="000F6BA2">
        <w:t>”</w:t>
      </w:r>
      <w:r w:rsidR="000F6BA2">
        <w:rPr>
          <w:rStyle w:val="FootnoteReference"/>
        </w:rPr>
        <w:footnoteReference w:id="7"/>
      </w:r>
      <w:r w:rsidR="00B1083F">
        <w:t xml:space="preserve">  </w:t>
      </w:r>
      <w:r w:rsidR="00C73B33">
        <w:t xml:space="preserve">Thus, </w:t>
      </w:r>
      <w:r w:rsidR="00713FB5">
        <w:t>the Texas Legislature has granted jurisdiction over this docket specifically to the</w:t>
      </w:r>
      <w:r w:rsidR="00C73B33">
        <w:t xml:space="preserve"> Commission</w:t>
      </w:r>
      <w:r w:rsidR="00B737E3">
        <w:t>,</w:t>
      </w:r>
      <w:r w:rsidR="00C73B33">
        <w:t xml:space="preserve"> and </w:t>
      </w:r>
      <w:r w:rsidR="00B737E3">
        <w:t xml:space="preserve">in this Order, the Commission </w:t>
      </w:r>
      <w:r w:rsidR="00C73B33">
        <w:t>is exercising the specific powers granted to it</w:t>
      </w:r>
      <w:r w:rsidR="00C669CD">
        <w:t xml:space="preserve"> by approving Garland’s application and by prescribing reasonable </w:t>
      </w:r>
      <w:r w:rsidR="00114B89">
        <w:t>conditions to protect the public interest that are consistent with the FERC</w:t>
      </w:r>
      <w:r w:rsidR="002F716D">
        <w:t>’s</w:t>
      </w:r>
      <w:r w:rsidR="00114B89">
        <w:t xml:space="preserve"> order</w:t>
      </w:r>
      <w:r w:rsidR="00C73B33">
        <w:t>.</w:t>
      </w:r>
    </w:p>
    <w:p w14:paraId="0F51E31E" w14:textId="29D38604" w:rsidR="00352214" w:rsidRPr="000D7087" w:rsidRDefault="0063320A" w:rsidP="000D7087">
      <w:pPr>
        <w:pStyle w:val="BodyText"/>
      </w:pPr>
      <w:r>
        <w:t>F</w:t>
      </w:r>
      <w:r w:rsidR="00AD5E98">
        <w:t xml:space="preserve">ederal law is also </w:t>
      </w:r>
      <w:r w:rsidR="00341ACA">
        <w:t xml:space="preserve">relevant to this docket.  </w:t>
      </w:r>
      <w:r w:rsidR="00B3572F">
        <w:t xml:space="preserve">Article 1, section 8, clause 3 of the U.S. Constitution, commonly referred to as the commerce clause, gives Congress the power “[t]o regulate </w:t>
      </w:r>
      <w:proofErr w:type="gramStart"/>
      <w:r w:rsidR="00B3572F" w:rsidRPr="0058463B">
        <w:t>commerce</w:t>
      </w:r>
      <w:r w:rsidR="00B3572F">
        <w:t> .</w:t>
      </w:r>
      <w:proofErr w:type="gramEnd"/>
      <w:r w:rsidR="00B3572F">
        <w:t> . . </w:t>
      </w:r>
      <w:r w:rsidR="00B3572F" w:rsidRPr="0058463B">
        <w:t>among</w:t>
      </w:r>
      <w:r w:rsidR="00B3572F">
        <w:t xml:space="preserve"> the several states . . . .”</w:t>
      </w:r>
      <w:r w:rsidR="00B3572F">
        <w:rPr>
          <w:rStyle w:val="FootnoteReference"/>
        </w:rPr>
        <w:footnoteReference w:id="8"/>
      </w:r>
      <w:r w:rsidR="007E5B2B">
        <w:t xml:space="preserve">  The </w:t>
      </w:r>
      <w:r w:rsidR="00AE1757">
        <w:t xml:space="preserve">U.S. </w:t>
      </w:r>
      <w:r w:rsidR="00911C64">
        <w:t>Congress</w:t>
      </w:r>
      <w:r w:rsidR="00AE1757">
        <w:t xml:space="preserve"> exercised this </w:t>
      </w:r>
      <w:r w:rsidR="008D3E06">
        <w:t>power to regulate interstate commerce</w:t>
      </w:r>
      <w:r w:rsidR="001F2657">
        <w:t xml:space="preserve"> by</w:t>
      </w:r>
      <w:r w:rsidR="006544AF">
        <w:t xml:space="preserve"> en</w:t>
      </w:r>
      <w:r w:rsidR="00587DBE">
        <w:t>acting the</w:t>
      </w:r>
      <w:r w:rsidR="006544AF">
        <w:t xml:space="preserve"> Federal Power Act</w:t>
      </w:r>
      <w:r w:rsidR="00362514">
        <w:t xml:space="preserve"> (FPA)</w:t>
      </w:r>
      <w:r w:rsidR="00245D2A">
        <w:t>,</w:t>
      </w:r>
      <w:r w:rsidR="00587DBE">
        <w:rPr>
          <w:rStyle w:val="FootnoteReference"/>
        </w:rPr>
        <w:footnoteReference w:id="9"/>
      </w:r>
      <w:r w:rsidR="00362514">
        <w:t xml:space="preserve"> </w:t>
      </w:r>
      <w:r w:rsidR="002C01DB">
        <w:t>which</w:t>
      </w:r>
      <w:r w:rsidR="00A65193">
        <w:t>, among other things,</w:t>
      </w:r>
      <w:r w:rsidR="002C01DB">
        <w:t xml:space="preserve"> specifically </w:t>
      </w:r>
      <w:r w:rsidR="000724D1">
        <w:t xml:space="preserve">applies to </w:t>
      </w:r>
      <w:r w:rsidR="00C03EDB">
        <w:t>“</w:t>
      </w:r>
      <w:r w:rsidR="002D6DB3">
        <w:t>the transmission of electric energy in interstate commerce</w:t>
      </w:r>
      <w:r w:rsidR="00362514">
        <w:t>.</w:t>
      </w:r>
      <w:r w:rsidR="00C03EDB">
        <w:t>”</w:t>
      </w:r>
      <w:r w:rsidR="00E6179B">
        <w:rPr>
          <w:rStyle w:val="FootnoteReference"/>
        </w:rPr>
        <w:footnoteReference w:id="10"/>
      </w:r>
      <w:r w:rsidR="00884E0B">
        <w:t xml:space="preserve">  FERC </w:t>
      </w:r>
      <w:r w:rsidR="00046971">
        <w:t>exercises the</w:t>
      </w:r>
      <w:r w:rsidR="00884E0B">
        <w:t xml:space="preserve"> authority </w:t>
      </w:r>
      <w:r w:rsidR="00B8761F">
        <w:t xml:space="preserve">granted to it </w:t>
      </w:r>
      <w:r w:rsidR="00046971">
        <w:t xml:space="preserve">as a federal administrative agency </w:t>
      </w:r>
      <w:r w:rsidR="00B8761F">
        <w:t>under the FPA.</w:t>
      </w:r>
      <w:r w:rsidR="00B8761F">
        <w:rPr>
          <w:rStyle w:val="FootnoteReference"/>
        </w:rPr>
        <w:footnoteReference w:id="11"/>
      </w:r>
      <w:r w:rsidR="008D3E06">
        <w:t xml:space="preserve">  </w:t>
      </w:r>
      <w:r w:rsidR="003C127B">
        <w:t>Under 16 U.S.C. § 824j, FERC may require a transmitting utility to provide transmiss</w:t>
      </w:r>
      <w:r w:rsidR="002E43E4">
        <w:t>ion services, and under section </w:t>
      </w:r>
      <w:r w:rsidR="003C127B">
        <w:t>824k(k)</w:t>
      </w:r>
      <w:r w:rsidR="00065F83">
        <w:t>(1)</w:t>
      </w:r>
      <w:r w:rsidR="003C127B">
        <w:t xml:space="preserve">, </w:t>
      </w:r>
      <w:r w:rsidR="003C127B" w:rsidRPr="00430B59">
        <w:t xml:space="preserve">if such an order is issued to provide transmission services in ERCOT, </w:t>
      </w:r>
      <w:r w:rsidR="005F5FB3" w:rsidRPr="00430B59">
        <w:t xml:space="preserve">the </w:t>
      </w:r>
      <w:r w:rsidR="004047B2" w:rsidRPr="00430B59">
        <w:t>transmission ratemaking methodology of the Public Utility Commission of Texas controls to the</w:t>
      </w:r>
      <w:r w:rsidR="002E43E4" w:rsidRPr="00430B59">
        <w:t xml:space="preserve"> extent </w:t>
      </w:r>
      <w:r w:rsidR="000B2EEB" w:rsidRPr="00430B59">
        <w:t xml:space="preserve">that </w:t>
      </w:r>
      <w:r w:rsidR="002E43E4" w:rsidRPr="00430B59">
        <w:t>such is p</w:t>
      </w:r>
      <w:r w:rsidR="00246C11" w:rsidRPr="00430B59">
        <w:t>racticable</w:t>
      </w:r>
      <w:r w:rsidR="002E43E4" w:rsidRPr="00430B59">
        <w:t xml:space="preserve"> and is consistent with section 824k(a)</w:t>
      </w:r>
      <w:r w:rsidR="004047B2" w:rsidRPr="00430B59">
        <w:t>.</w:t>
      </w:r>
      <w:r w:rsidR="000F0C25">
        <w:t xml:space="preserve">  Th</w:t>
      </w:r>
      <w:r w:rsidR="00925182">
        <w:t>us, while</w:t>
      </w:r>
      <w:r w:rsidR="000F0C25">
        <w:t xml:space="preserve"> FERC</w:t>
      </w:r>
      <w:r w:rsidR="00F63BDC">
        <w:t xml:space="preserve"> has </w:t>
      </w:r>
      <w:r w:rsidR="00925182">
        <w:t xml:space="preserve">final authority </w:t>
      </w:r>
      <w:r w:rsidR="00F63BDC">
        <w:t xml:space="preserve">under section </w:t>
      </w:r>
      <w:proofErr w:type="gramStart"/>
      <w:r w:rsidR="00F63BDC">
        <w:t>824k(</w:t>
      </w:r>
      <w:proofErr w:type="gramEnd"/>
      <w:r w:rsidR="00F63BDC">
        <w:t>a</w:t>
      </w:r>
      <w:r w:rsidR="00925182">
        <w:t>),</w:t>
      </w:r>
      <w:r w:rsidR="002E43E4">
        <w:t xml:space="preserve"> the Commission</w:t>
      </w:r>
      <w:r w:rsidR="00925182">
        <w:t xml:space="preserve"> also</w:t>
      </w:r>
      <w:r w:rsidR="002E43E4">
        <w:t xml:space="preserve"> has </w:t>
      </w:r>
      <w:r w:rsidR="00AA3F59">
        <w:t xml:space="preserve">jurisdiction </w:t>
      </w:r>
      <w:r w:rsidR="00DC07C8">
        <w:t xml:space="preserve">and </w:t>
      </w:r>
      <w:r w:rsidR="0019568C">
        <w:t>specific</w:t>
      </w:r>
      <w:r w:rsidR="00DC07C8">
        <w:t xml:space="preserve"> </w:t>
      </w:r>
      <w:r w:rsidR="00FB63A1">
        <w:t>authority</w:t>
      </w:r>
      <w:r w:rsidR="00DC07C8">
        <w:t xml:space="preserve"> over this docket</w:t>
      </w:r>
      <w:r w:rsidR="00AA3F59">
        <w:t xml:space="preserve"> under</w:t>
      </w:r>
      <w:r w:rsidR="00584118">
        <w:t xml:space="preserve"> state and federal</w:t>
      </w:r>
      <w:r w:rsidR="00AA3F59">
        <w:t xml:space="preserve"> law.</w:t>
      </w:r>
      <w:r w:rsidR="00036D2D">
        <w:t xml:space="preserve">  More regarding the</w:t>
      </w:r>
      <w:r w:rsidR="00F332AE">
        <w:t xml:space="preserve"> </w:t>
      </w:r>
      <w:r w:rsidR="00036D2D">
        <w:t>statutory authority</w:t>
      </w:r>
      <w:r w:rsidR="00584118">
        <w:t xml:space="preserve"> under </w:t>
      </w:r>
      <w:r w:rsidR="00D3757C">
        <w:t>state</w:t>
      </w:r>
      <w:r w:rsidR="00584118">
        <w:t xml:space="preserve"> and federal</w:t>
      </w:r>
      <w:r w:rsidR="00D3757C">
        <w:t xml:space="preserve"> law that is</w:t>
      </w:r>
      <w:r w:rsidR="00036D2D">
        <w:t xml:space="preserve"> applicable to this docket</w:t>
      </w:r>
      <w:r w:rsidR="00D30DAA">
        <w:t xml:space="preserve"> is</w:t>
      </w:r>
      <w:r w:rsidR="002D4B2C">
        <w:t xml:space="preserve"> included</w:t>
      </w:r>
      <w:r w:rsidR="00D30DAA">
        <w:t xml:space="preserve"> below in the Commission’s discussion of the challenges raised by Southern Cross on r</w:t>
      </w:r>
      <w:r w:rsidR="00D30DAA" w:rsidRPr="00D30DAA">
        <w:t>ehearing</w:t>
      </w:r>
      <w:r w:rsidR="00036D2D">
        <w:t>.</w:t>
      </w:r>
    </w:p>
    <w:p w14:paraId="2BC70932" w14:textId="77777777" w:rsidR="00E87A16" w:rsidRPr="00E87A16" w:rsidRDefault="008545AF" w:rsidP="000D7087">
      <w:pPr>
        <w:pStyle w:val="Heading2"/>
      </w:pPr>
      <w:r>
        <w:lastRenderedPageBreak/>
        <w:t>T</w:t>
      </w:r>
      <w:r w:rsidR="001E6BA9">
        <w:t>he Nature of the</w:t>
      </w:r>
      <w:r w:rsidR="00A33136">
        <w:t xml:space="preserve"> Additional</w:t>
      </w:r>
      <w:r w:rsidR="001E6BA9">
        <w:t xml:space="preserve"> Reasonable Conditions</w:t>
      </w:r>
      <w:r w:rsidR="00A17FA9">
        <w:t xml:space="preserve"> to Protect the Public Interest</w:t>
      </w:r>
    </w:p>
    <w:p w14:paraId="0DB8851B" w14:textId="0F4C7ADC" w:rsidR="001A49A6" w:rsidRDefault="00D424D3" w:rsidP="001D65EA">
      <w:pPr>
        <w:pStyle w:val="BodyText"/>
      </w:pPr>
      <w:r>
        <w:t>The ALJ</w:t>
      </w:r>
      <w:r w:rsidR="00242316">
        <w:t>s</w:t>
      </w:r>
      <w:r>
        <w:t xml:space="preserve"> proposed </w:t>
      </w:r>
      <w:r w:rsidR="001C263B">
        <w:t xml:space="preserve">some </w:t>
      </w:r>
      <w:r>
        <w:t>conditions</w:t>
      </w:r>
      <w:r w:rsidR="001C263B">
        <w:t xml:space="preserve"> that they denoted as public interest</w:t>
      </w:r>
      <w:r w:rsidR="00F442AD">
        <w:t xml:space="preserve"> conditions, others that they denoted as</w:t>
      </w:r>
      <w:r w:rsidR="009569C1">
        <w:t xml:space="preserve"> routing</w:t>
      </w:r>
      <w:r w:rsidR="001C263B">
        <w:t xml:space="preserve"> conditions</w:t>
      </w:r>
      <w:r w:rsidR="00F442AD">
        <w:t>,</w:t>
      </w:r>
      <w:r w:rsidR="001C263B">
        <w:t xml:space="preserve"> and several others that they denoted as ERCOT conditions.</w:t>
      </w:r>
      <w:r w:rsidR="006C2015">
        <w:t xml:space="preserve">  </w:t>
      </w:r>
      <w:r w:rsidR="00FD456D">
        <w:t xml:space="preserve">The ALJs also rejected several conditions proposed by the parties.  </w:t>
      </w:r>
      <w:r w:rsidR="006A2547">
        <w:t>While the Commission generally agrees with the conditions proposed by the ALJs</w:t>
      </w:r>
      <w:r w:rsidR="00850EE6">
        <w:t xml:space="preserve">, the Commission </w:t>
      </w:r>
      <w:r w:rsidR="00D45597">
        <w:t xml:space="preserve">believes that more </w:t>
      </w:r>
      <w:r w:rsidR="008930C4">
        <w:t>conditions, and some modifications</w:t>
      </w:r>
      <w:r w:rsidR="003B4413">
        <w:t xml:space="preserve"> to the proposed conditions</w:t>
      </w:r>
      <w:r w:rsidR="008930C4">
        <w:t xml:space="preserve">, </w:t>
      </w:r>
      <w:r w:rsidR="00BD3625">
        <w:t xml:space="preserve">are required to </w:t>
      </w:r>
      <w:r w:rsidR="008930C4">
        <w:t>protect the public interest.</w:t>
      </w:r>
      <w:r w:rsidR="00FD6667">
        <w:t xml:space="preserve">  </w:t>
      </w:r>
    </w:p>
    <w:p w14:paraId="7AD70A49" w14:textId="0412147B" w:rsidR="006D4C71" w:rsidRDefault="006C2015" w:rsidP="001D65EA">
      <w:pPr>
        <w:pStyle w:val="BodyText"/>
      </w:pPr>
      <w:r>
        <w:t>Before addressing the additional conditions, the Commission first addresses the nature of the conditions</w:t>
      </w:r>
      <w:r w:rsidR="00242316">
        <w:t xml:space="preserve"> in this Order</w:t>
      </w:r>
      <w:r>
        <w:t>.  The parties and the ALJ</w:t>
      </w:r>
      <w:r w:rsidR="00242316">
        <w:t>s</w:t>
      </w:r>
      <w:r>
        <w:t xml:space="preserve"> characterized the conditions as applying to the Commission’s approval of the application.  However, b</w:t>
      </w:r>
      <w:r w:rsidR="00EE1CAC">
        <w:t>ecause PURA</w:t>
      </w:r>
      <w:r w:rsidR="00B11118">
        <w:t xml:space="preserve"> requires the Commission to approve this application, </w:t>
      </w:r>
      <w:r w:rsidR="00EE1CAC">
        <w:t xml:space="preserve">the Commission concludes that </w:t>
      </w:r>
      <w:r w:rsidR="005C3E1B">
        <w:t xml:space="preserve">any reasonable conditions imposed by </w:t>
      </w:r>
      <w:r w:rsidR="00EE1CAC">
        <w:t>it</w:t>
      </w:r>
      <w:r w:rsidR="005C3E1B">
        <w:t xml:space="preserve"> cannot be conditions on approval.  </w:t>
      </w:r>
      <w:r w:rsidR="0061235A">
        <w:t>Rather, t</w:t>
      </w:r>
      <w:r w:rsidR="00654638">
        <w:t xml:space="preserve">he conditions </w:t>
      </w:r>
      <w:r w:rsidR="00EE1CAC">
        <w:t xml:space="preserve">must be </w:t>
      </w:r>
      <w:r w:rsidR="00654638">
        <w:t>conditions</w:t>
      </w:r>
      <w:r w:rsidR="0061235A">
        <w:t xml:space="preserve"> on</w:t>
      </w:r>
      <w:r w:rsidR="00261563">
        <w:t xml:space="preserve"> or related to</w:t>
      </w:r>
      <w:r w:rsidR="0061235A">
        <w:t xml:space="preserve"> </w:t>
      </w:r>
      <w:r w:rsidR="009A33F7">
        <w:t xml:space="preserve">the </w:t>
      </w:r>
      <w:r w:rsidR="0061235A">
        <w:t>construction, operation, management</w:t>
      </w:r>
      <w:r w:rsidR="003167C3">
        <w:t>, and regulatory treatment</w:t>
      </w:r>
      <w:r w:rsidR="0061235A">
        <w:t xml:space="preserve"> of the </w:t>
      </w:r>
      <w:r w:rsidR="00930FDC">
        <w:t xml:space="preserve">Garland </w:t>
      </w:r>
      <w:r w:rsidR="00E62911">
        <w:t>line and the Garland</w:t>
      </w:r>
      <w:r w:rsidR="00B723C9">
        <w:t xml:space="preserve"> and </w:t>
      </w:r>
      <w:r w:rsidR="00E62911">
        <w:t>Oncor</w:t>
      </w:r>
      <w:r w:rsidR="00B723C9">
        <w:t xml:space="preserve"> substations</w:t>
      </w:r>
      <w:r w:rsidR="0061235A">
        <w:t xml:space="preserve"> and</w:t>
      </w:r>
      <w:r w:rsidR="00BD3625">
        <w:t xml:space="preserve"> on</w:t>
      </w:r>
      <w:r w:rsidR="008F1071">
        <w:t xml:space="preserve"> or related to</w:t>
      </w:r>
      <w:r w:rsidR="00B505A0">
        <w:t xml:space="preserve"> </w:t>
      </w:r>
      <w:r w:rsidR="0061235A">
        <w:t>participation in the ERCOT market.</w:t>
      </w:r>
      <w:r w:rsidR="00242316">
        <w:t xml:space="preserve">  Thus,</w:t>
      </w:r>
      <w:r w:rsidR="00C6611C">
        <w:t xml:space="preserve"> while the approval of the application is unconditional, this Order does prescribe conditions that will affect </w:t>
      </w:r>
      <w:r w:rsidR="00AA632B">
        <w:t xml:space="preserve">construction, </w:t>
      </w:r>
      <w:r w:rsidR="00C6611C">
        <w:t>operations</w:t>
      </w:r>
      <w:r w:rsidR="00AA632B">
        <w:t>, management,</w:t>
      </w:r>
      <w:r w:rsidR="00C6611C">
        <w:t xml:space="preserve"> and regulatory treatment as well as participation</w:t>
      </w:r>
      <w:r w:rsidR="007D3306">
        <w:t xml:space="preserve"> </w:t>
      </w:r>
      <w:r w:rsidR="00C6611C">
        <w:t xml:space="preserve">in the ERCOT market. </w:t>
      </w:r>
      <w:r w:rsidR="00242316">
        <w:t xml:space="preserve"> </w:t>
      </w:r>
      <w:r w:rsidR="003D26D9">
        <w:t xml:space="preserve">In accordance with this </w:t>
      </w:r>
      <w:r w:rsidR="001D7316">
        <w:t>determination regarding the nature of the conditions, the</w:t>
      </w:r>
      <w:r w:rsidR="00EE1CAC">
        <w:t xml:space="preserve"> Commission modifies</w:t>
      </w:r>
      <w:r w:rsidR="001D7316">
        <w:t xml:space="preserve"> </w:t>
      </w:r>
      <w:r w:rsidR="00EE1CAC">
        <w:t xml:space="preserve">proposed </w:t>
      </w:r>
      <w:r w:rsidR="001D7316">
        <w:t xml:space="preserve">findings of fact </w:t>
      </w:r>
      <w:r w:rsidR="00A30EF6" w:rsidRPr="00342758">
        <w:t>36</w:t>
      </w:r>
      <w:r w:rsidR="003A5282">
        <w:t>, 37</w:t>
      </w:r>
      <w:r w:rsidR="00A30EF6" w:rsidRPr="00342758">
        <w:t xml:space="preserve">, 42, 44, </w:t>
      </w:r>
      <w:r w:rsidR="00A30EF6">
        <w:t>54, 60, 68, 83,</w:t>
      </w:r>
      <w:r w:rsidR="00FC084B">
        <w:t xml:space="preserve"> 91,</w:t>
      </w:r>
      <w:r w:rsidR="00A30EF6">
        <w:t xml:space="preserve"> </w:t>
      </w:r>
      <w:r w:rsidR="00695D77">
        <w:t xml:space="preserve">102, 105, </w:t>
      </w:r>
      <w:r w:rsidR="00A30EF6">
        <w:t>116,</w:t>
      </w:r>
      <w:r w:rsidR="00FC084B">
        <w:t xml:space="preserve"> 120,</w:t>
      </w:r>
      <w:r w:rsidR="005309E7">
        <w:t xml:space="preserve"> 121,</w:t>
      </w:r>
      <w:r w:rsidR="00CF72DA">
        <w:t xml:space="preserve"> 125,</w:t>
      </w:r>
      <w:r w:rsidR="00A30EF6">
        <w:t xml:space="preserve"> 132,</w:t>
      </w:r>
      <w:r w:rsidR="00FC084B">
        <w:t xml:space="preserve"> 133,</w:t>
      </w:r>
      <w:r w:rsidR="00A30EF6">
        <w:t xml:space="preserve"> 138, 139, and 140</w:t>
      </w:r>
      <w:r w:rsidR="001D7316">
        <w:t>.</w:t>
      </w:r>
    </w:p>
    <w:p w14:paraId="26B29C8A" w14:textId="44A85BE5" w:rsidR="00242316" w:rsidRDefault="00242316" w:rsidP="001D65EA">
      <w:pPr>
        <w:pStyle w:val="BodyText"/>
      </w:pPr>
      <w:r>
        <w:t>The Commissio</w:t>
      </w:r>
      <w:r w:rsidR="00A21618">
        <w:t>n further notes that while a certificate permits a utility to provide transmission service to the public,</w:t>
      </w:r>
      <w:r w:rsidR="00AD2270">
        <w:rPr>
          <w:rStyle w:val="FootnoteReference"/>
        </w:rPr>
        <w:footnoteReference w:id="12"/>
      </w:r>
      <w:r w:rsidR="00A21618">
        <w:t xml:space="preserve"> the manner in which such service is provided is not controlled </w:t>
      </w:r>
      <w:r w:rsidR="00601C8C">
        <w:t xml:space="preserve">exclusively </w:t>
      </w:r>
      <w:r w:rsidR="00A21618">
        <w:t xml:space="preserve">by the application or certificate.  The manner in which a utility provides transmission service </w:t>
      </w:r>
      <w:r w:rsidR="00AA6EF3">
        <w:t xml:space="preserve">also </w:t>
      </w:r>
      <w:r w:rsidR="00A21618">
        <w:t>is</w:t>
      </w:r>
      <w:r w:rsidR="00323AA9">
        <w:t>,</w:t>
      </w:r>
      <w:r w:rsidR="00A21618">
        <w:t xml:space="preserve"> and continues to be</w:t>
      </w:r>
      <w:r w:rsidR="00323AA9">
        <w:t>,</w:t>
      </w:r>
      <w:r w:rsidR="00A21618">
        <w:t xml:space="preserve"> conditioned on current and future requirements in PURA, </w:t>
      </w:r>
      <w:r w:rsidR="002223B2">
        <w:t xml:space="preserve">the </w:t>
      </w:r>
      <w:r w:rsidR="00A21618">
        <w:t>Commission</w:t>
      </w:r>
      <w:r w:rsidR="002223B2">
        <w:t>’s</w:t>
      </w:r>
      <w:r w:rsidR="00A21618">
        <w:t xml:space="preserve"> rules, and ERCOT</w:t>
      </w:r>
      <w:r w:rsidR="00433D2E">
        <w:t>’s</w:t>
      </w:r>
      <w:r w:rsidR="00A21618">
        <w:t xml:space="preserve"> protocols</w:t>
      </w:r>
      <w:r w:rsidR="006C38C4">
        <w:t>,</w:t>
      </w:r>
      <w:r w:rsidR="00A21618">
        <w:t xml:space="preserve"> operat</w:t>
      </w:r>
      <w:r w:rsidR="006C38C4">
        <w:t>ing guides, and other applicable</w:t>
      </w:r>
      <w:r w:rsidR="00A21618">
        <w:t xml:space="preserve"> standards.  This docket has demonstrated that existing regulatory requirements</w:t>
      </w:r>
      <w:r w:rsidR="00B1418C">
        <w:t>, protocols,</w:t>
      </w:r>
      <w:r w:rsidR="00121FE3">
        <w:t xml:space="preserve"> operating guides,</w:t>
      </w:r>
      <w:r w:rsidR="00B1418C">
        <w:t xml:space="preserve"> standards</w:t>
      </w:r>
      <w:r w:rsidR="0028475D">
        <w:t>, and possibly</w:t>
      </w:r>
      <w:r w:rsidR="00C33F22">
        <w:t xml:space="preserve"> systems,</w:t>
      </w:r>
      <w:r w:rsidR="00A21618">
        <w:t xml:space="preserve"> are inadequate to deal with the import and export of power at the </w:t>
      </w:r>
      <w:r w:rsidR="00A21618">
        <w:lastRenderedPageBreak/>
        <w:t>levels proposed by Southern Cross Transmission.  Accordingly, the public interest requires that ERCOT, and the Commission, immediately beg</w:t>
      </w:r>
      <w:r w:rsidR="00C33151">
        <w:t>i</w:t>
      </w:r>
      <w:r w:rsidR="00A21618">
        <w:t xml:space="preserve">n the process of updating </w:t>
      </w:r>
      <w:r w:rsidR="00596BAC">
        <w:t xml:space="preserve">their respective </w:t>
      </w:r>
      <w:r w:rsidR="00A21618">
        <w:t>rules, protocols,</w:t>
      </w:r>
      <w:r w:rsidR="00DD4371">
        <w:t xml:space="preserve"> operating guides,</w:t>
      </w:r>
      <w:r w:rsidR="000D0FE0">
        <w:t xml:space="preserve"> systems,</w:t>
      </w:r>
      <w:r w:rsidR="00A21618">
        <w:t xml:space="preserve"> and standards so that the reliability of the ERCOT system is not jeopardized and cost responsibilities are properly placed on market participants</w:t>
      </w:r>
      <w:r w:rsidR="00CA06C0">
        <w:t xml:space="preserve"> and users of the ERCOT system</w:t>
      </w:r>
      <w:r w:rsidR="00A21618">
        <w:t>.</w:t>
      </w:r>
      <w:r w:rsidR="00C43A88">
        <w:t xml:space="preserve">  That is the focus of the condition</w:t>
      </w:r>
      <w:r w:rsidR="00323AA9">
        <w:t>s</w:t>
      </w:r>
      <w:r w:rsidR="00C43A88">
        <w:t xml:space="preserve"> prescribed by this Order.</w:t>
      </w:r>
    </w:p>
    <w:p w14:paraId="2D2C2417" w14:textId="77777777" w:rsidR="00941B39" w:rsidRDefault="00951509" w:rsidP="000D7087">
      <w:pPr>
        <w:pStyle w:val="Heading2"/>
      </w:pPr>
      <w:r>
        <w:t xml:space="preserve">General </w:t>
      </w:r>
      <w:r w:rsidR="00941B39">
        <w:t xml:space="preserve">Background </w:t>
      </w:r>
      <w:r w:rsidR="000C1751">
        <w:t>Regarding</w:t>
      </w:r>
      <w:r w:rsidR="00941B39">
        <w:t xml:space="preserve"> the Commission’s Modifications to the PFD</w:t>
      </w:r>
    </w:p>
    <w:p w14:paraId="1171448D" w14:textId="77777777" w:rsidR="000C1751" w:rsidRDefault="000C1751" w:rsidP="000C1751">
      <w:pPr>
        <w:pStyle w:val="BodyText"/>
      </w:pPr>
      <w:r>
        <w:t>PURA § 37.051(c-2)</w:t>
      </w:r>
      <w:r w:rsidR="003B65B3">
        <w:t xml:space="preserve"> and (</w:t>
      </w:r>
      <w:proofErr w:type="spellStart"/>
      <w:r w:rsidR="003B65B3">
        <w:t>i</w:t>
      </w:r>
      <w:proofErr w:type="spellEnd"/>
      <w:r w:rsidR="003B65B3">
        <w:t>) dictate</w:t>
      </w:r>
      <w:r>
        <w:t xml:space="preserve"> that t</w:t>
      </w:r>
      <w:r w:rsidR="00843F1A">
        <w:t>he Commission shall approve Garland’s</w:t>
      </w:r>
      <w:r>
        <w:t xml:space="preserve"> application for a CCN but “may prescribe reasonable conditions to protect the public interest that are consistent with the </w:t>
      </w:r>
      <w:r w:rsidR="00450527">
        <w:t>final order of the [FERC].”  These</w:t>
      </w:r>
      <w:r>
        <w:t xml:space="preserve"> statut</w:t>
      </w:r>
      <w:r w:rsidR="003B5214">
        <w:t>ory provision</w:t>
      </w:r>
      <w:r w:rsidR="00450527">
        <w:t>s</w:t>
      </w:r>
      <w:r>
        <w:t xml:space="preserve"> appl</w:t>
      </w:r>
      <w:r w:rsidR="00450527">
        <w:t>y</w:t>
      </w:r>
      <w:r>
        <w:t xml:space="preserve"> to only this spe</w:t>
      </w:r>
      <w:r w:rsidR="00450527">
        <w:t>cific CCN application and grant</w:t>
      </w:r>
      <w:r>
        <w:t xml:space="preserve"> the Commission broad authority to prescribe reasonable conditions to protect the public interest.  Contrary to Southern Cross</w:t>
      </w:r>
      <w:r w:rsidR="007F3AD5">
        <w:t xml:space="preserve"> Transmission</w:t>
      </w:r>
      <w:r>
        <w:t>’s arguments, this specific grant to prescribe reasonable conditions is not limited by other express sections of PURA</w:t>
      </w:r>
      <w:r w:rsidR="00473892">
        <w:t>, either expressly or by implication</w:t>
      </w:r>
      <w:r>
        <w:t>.</w:t>
      </w:r>
    </w:p>
    <w:p w14:paraId="415F7F8F" w14:textId="7A051AAB" w:rsidR="00492ABF" w:rsidRDefault="000C1751" w:rsidP="000C1751">
      <w:pPr>
        <w:pStyle w:val="BodyText"/>
      </w:pPr>
      <w:r>
        <w:t xml:space="preserve">The unique characteristics of this </w:t>
      </w:r>
      <w:r w:rsidR="00C46D43">
        <w:t>docket</w:t>
      </w:r>
      <w:r>
        <w:t xml:space="preserve"> justify the conditions imposed by the Commission in this Order.  The size of the DC tie to which </w:t>
      </w:r>
      <w:r w:rsidR="00A10BFE">
        <w:t xml:space="preserve">the </w:t>
      </w:r>
      <w:r>
        <w:t>Garland</w:t>
      </w:r>
      <w:r w:rsidR="00A10BFE">
        <w:t xml:space="preserve"> line in this docket will be</w:t>
      </w:r>
      <w:r>
        <w:t xml:space="preserve"> connected is unprecedented.  If the Southern Cross DC tie becomes operational, it will become the new</w:t>
      </w:r>
      <w:r w:rsidR="008220A0">
        <w:t>est</w:t>
      </w:r>
      <w:r w:rsidR="0074250E">
        <w:t>,</w:t>
      </w:r>
      <w:r>
        <w:t xml:space="preserve"> most-severe single contingency in ERCOT.  </w:t>
      </w:r>
      <w:r w:rsidR="00350BD3">
        <w:t>This is one of the reasons this facility is unique</w:t>
      </w:r>
      <w:r w:rsidR="00231632">
        <w:t>.</w:t>
      </w:r>
      <w:r w:rsidR="00260054">
        <w:t xml:space="preserve">  The fact that the DC tie may appear to be a load when exporting electricity does not preclude that characterization.</w:t>
      </w:r>
      <w:r w:rsidR="0082020F">
        <w:t xml:space="preserve">  The loss of this “load” could cause a critical imbalance on the ERCOT system.</w:t>
      </w:r>
      <w:r w:rsidR="0074250E">
        <w:t xml:space="preserve">  And</w:t>
      </w:r>
      <w:r w:rsidR="00FD1F53">
        <w:t xml:space="preserve">, when the DC tie may appear as a resource, </w:t>
      </w:r>
      <w:r w:rsidR="0074250E">
        <w:t>at least one study shows that, at certain levels of importing power over this DC tie</w:t>
      </w:r>
      <w:r w:rsidR="006A60C5">
        <w:t>,</w:t>
      </w:r>
      <w:r w:rsidR="00FD1F53">
        <w:t xml:space="preserve"> </w:t>
      </w:r>
      <w:r w:rsidR="0074250E">
        <w:t>“there would be thermal overloads on the ERCOT system.”</w:t>
      </w:r>
      <w:r w:rsidR="0074250E">
        <w:rPr>
          <w:rStyle w:val="FootnoteReference"/>
        </w:rPr>
        <w:footnoteReference w:id="13"/>
      </w:r>
      <w:r w:rsidR="00231632">
        <w:t xml:space="preserve">  Th</w:t>
      </w:r>
      <w:r w:rsidR="0013488A">
        <w:t>us, th</w:t>
      </w:r>
      <w:r w:rsidR="00231632">
        <w:t>e Southern Cross DC tie poses s</w:t>
      </w:r>
      <w:r>
        <w:t>erious reliability questions</w:t>
      </w:r>
      <w:r w:rsidR="00231632">
        <w:t>,</w:t>
      </w:r>
      <w:r>
        <w:t xml:space="preserve"> and it is uncertain the degree to which </w:t>
      </w:r>
      <w:r w:rsidR="00231632">
        <w:t>t</w:t>
      </w:r>
      <w:r w:rsidR="00820D75">
        <w:t xml:space="preserve">he </w:t>
      </w:r>
      <w:r>
        <w:t>Commission</w:t>
      </w:r>
      <w:r w:rsidR="00820D75">
        <w:t>’s current</w:t>
      </w:r>
      <w:r>
        <w:t xml:space="preserve"> rules and ERCOT</w:t>
      </w:r>
      <w:r w:rsidR="00621F14">
        <w:t>’s</w:t>
      </w:r>
      <w:r w:rsidR="00844A48">
        <w:t xml:space="preserve"> protocols,</w:t>
      </w:r>
      <w:r w:rsidR="00844A48" w:rsidRPr="00FF0CAF">
        <w:t xml:space="preserve"> bylaws, </w:t>
      </w:r>
      <w:r w:rsidR="00844A48">
        <w:t>operating guides,</w:t>
      </w:r>
      <w:r w:rsidR="00844A48" w:rsidRPr="00C3397F">
        <w:t xml:space="preserve"> </w:t>
      </w:r>
      <w:r w:rsidR="00844A48">
        <w:t xml:space="preserve">standards, </w:t>
      </w:r>
      <w:r w:rsidR="00844A48" w:rsidRPr="00FF0CAF">
        <w:t>and systems</w:t>
      </w:r>
      <w:r w:rsidR="00844A48">
        <w:t xml:space="preserve"> </w:t>
      </w:r>
      <w:r>
        <w:t>may need to be revised</w:t>
      </w:r>
      <w:r w:rsidR="00CF3411">
        <w:t xml:space="preserve"> to address these concerns</w:t>
      </w:r>
      <w:r w:rsidR="00D03B6A">
        <w:t>—although there is little doubt some revision is required</w:t>
      </w:r>
      <w:r>
        <w:t xml:space="preserve">.  </w:t>
      </w:r>
      <w:r w:rsidR="00270473">
        <w:t>Some of the conditions imposed by this Order are required to address this reliability issue.</w:t>
      </w:r>
    </w:p>
    <w:p w14:paraId="07AD5C7B" w14:textId="5DC1EDA5" w:rsidR="000C1751" w:rsidRDefault="00492ABF" w:rsidP="000C1751">
      <w:pPr>
        <w:pStyle w:val="BodyText"/>
      </w:pPr>
      <w:r>
        <w:lastRenderedPageBreak/>
        <w:t xml:space="preserve">These serious reliability </w:t>
      </w:r>
      <w:r w:rsidR="00CF3411">
        <w:t>concerns</w:t>
      </w:r>
      <w:r>
        <w:t xml:space="preserve"> lead to questions of cost: How much will it cost, and who should be responsible for the costs</w:t>
      </w:r>
      <w:r w:rsidR="00856A13">
        <w:t>,</w:t>
      </w:r>
      <w:r>
        <w:t xml:space="preserve"> to minimize</w:t>
      </w:r>
      <w:r w:rsidR="00BE5257">
        <w:t xml:space="preserve"> the effects</w:t>
      </w:r>
      <w:r>
        <w:t xml:space="preserve"> of, or to be prepared to deal with, this new contingency</w:t>
      </w:r>
      <w:r w:rsidR="00C7482D">
        <w:t>?</w:t>
      </w:r>
      <w:r>
        <w:t xml:space="preserve">  </w:t>
      </w:r>
      <w:r w:rsidR="00E65E1A">
        <w:t>The cu</w:t>
      </w:r>
      <w:r w:rsidR="00360C97">
        <w:t xml:space="preserve">rrent market structure in ERCOT assigns cost responsibility to the customers in ERCOT, who are the ultimate users of the system.  </w:t>
      </w:r>
      <w:r w:rsidR="00BF23AB">
        <w:t xml:space="preserve">This structure most likely will need to be adjusted to ensure that all users of the ERCOT system will pay their fair share of system costs.  </w:t>
      </w:r>
      <w:r w:rsidR="002338D7">
        <w:t xml:space="preserve">This is especially true </w:t>
      </w:r>
      <w:r w:rsidR="00FE6ACE">
        <w:t>because</w:t>
      </w:r>
      <w:r w:rsidR="002338D7">
        <w:t xml:space="preserve"> n</w:t>
      </w:r>
      <w:r w:rsidR="000C1751">
        <w:t>o party met the burden of proof in proving what benefits, if any, ERCO</w:t>
      </w:r>
      <w:r w:rsidR="00A536AB">
        <w:t>T ratepayers will gain from the Southern Cross</w:t>
      </w:r>
      <w:r w:rsidR="000C1751">
        <w:t xml:space="preserve"> DC tie.</w:t>
      </w:r>
      <w:r w:rsidR="00270473">
        <w:t xml:space="preserve">  Some of the </w:t>
      </w:r>
      <w:r w:rsidR="00856A13">
        <w:t>conditions</w:t>
      </w:r>
      <w:r w:rsidR="00270473">
        <w:t xml:space="preserve"> imposed by this Order are required to address this cost-responsibility issue.</w:t>
      </w:r>
    </w:p>
    <w:p w14:paraId="20C191C2" w14:textId="77777777" w:rsidR="000C1751" w:rsidRDefault="00231632" w:rsidP="000C1751">
      <w:pPr>
        <w:pStyle w:val="BodyText"/>
      </w:pPr>
      <w:r>
        <w:t>Despi</w:t>
      </w:r>
      <w:r w:rsidR="000C1751">
        <w:t>t</w:t>
      </w:r>
      <w:r>
        <w:t>e</w:t>
      </w:r>
      <w:r w:rsidR="000C1751">
        <w:t xml:space="preserve"> the uncertainty caused by this project, it is certain that Congress has passed the Federal Power </w:t>
      </w:r>
      <w:r w:rsidR="007A7920">
        <w:t>Act</w:t>
      </w:r>
      <w:r w:rsidR="000C1751">
        <w:t xml:space="preserve"> to address these DC tie situations.  The Act states, in relevant part, as follows:</w:t>
      </w:r>
    </w:p>
    <w:p w14:paraId="3D01865C" w14:textId="77777777" w:rsidR="000C1751" w:rsidRDefault="000C1751" w:rsidP="000C1751">
      <w:pPr>
        <w:pStyle w:val="BlockText"/>
      </w:pPr>
      <w:r>
        <w:rPr>
          <w:lang w:val="en"/>
        </w:rPr>
        <w:t xml:space="preserve">“Any order under </w:t>
      </w:r>
      <w:r w:rsidRPr="00F16713">
        <w:rPr>
          <w:lang w:val="en"/>
        </w:rPr>
        <w:t>section 824j of this title</w:t>
      </w:r>
      <w:r>
        <w:rPr>
          <w:lang w:val="en"/>
        </w:rPr>
        <w:t xml:space="preserve"> requiring provision of transmission services in whole or in part within ERCOT shall provide that any ERCOT utility which is not a public utility and the transmission facilities of which are actually used for such transmission service is entitled to receive compensation based, insofar as practicable and consistent with subsection (a), on the transmission ratemaking methodology used by the Public Utility Commission of Texas.”</w:t>
      </w:r>
      <w:r>
        <w:rPr>
          <w:rStyle w:val="FootnoteReference"/>
          <w:lang w:val="en"/>
        </w:rPr>
        <w:footnoteReference w:id="14"/>
      </w:r>
    </w:p>
    <w:p w14:paraId="7E8C4AD0" w14:textId="77777777" w:rsidR="000C1751" w:rsidRDefault="000C1751" w:rsidP="000C1751">
      <w:pPr>
        <w:pStyle w:val="BlockText"/>
        <w:rPr>
          <w:lang w:val="en"/>
        </w:rPr>
      </w:pPr>
      <w:r>
        <w:t>“</w:t>
      </w:r>
      <w:r>
        <w:rPr>
          <w:lang w:val="en"/>
        </w:rPr>
        <w:t xml:space="preserve">Rates, charges, terms, and conditions for transmission services provided pursuant to an order under </w:t>
      </w:r>
      <w:r w:rsidRPr="00F16713">
        <w:rPr>
          <w:lang w:val="en"/>
        </w:rPr>
        <w:t>section 824j of this title</w:t>
      </w:r>
      <w:r>
        <w:rPr>
          <w:lang w:val="en"/>
        </w:rPr>
        <w:t xml:space="preserve"> shall ensure that, to the extent practicable, costs incurred in providing the wholesale transmission services, and properly allocable to the provision of such services, are recovered from the applicant for such order and not from a transmitting utility’s existing wholesale, retail, and transmission customers.”</w:t>
      </w:r>
      <w:r>
        <w:rPr>
          <w:rStyle w:val="FootnoteReference"/>
          <w:lang w:val="en"/>
        </w:rPr>
        <w:footnoteReference w:id="15"/>
      </w:r>
    </w:p>
    <w:p w14:paraId="671F1422" w14:textId="6D113BB2" w:rsidR="000C1751" w:rsidRDefault="00B10A1E" w:rsidP="000C1751">
      <w:pPr>
        <w:pStyle w:val="BodyText"/>
        <w:ind w:firstLine="0"/>
      </w:pPr>
      <w:r>
        <w:t xml:space="preserve">It is clear that cost causation is the basis for cost allocation in the Federal Power Act.  </w:t>
      </w:r>
      <w:r w:rsidR="00B12CA2">
        <w:t>The Commission issues this order in accordance with the Federal Power Act and</w:t>
      </w:r>
      <w:r w:rsidR="00C22857" w:rsidRPr="00C22857">
        <w:t xml:space="preserve"> </w:t>
      </w:r>
      <w:r w:rsidR="00C22857">
        <w:t>imposes reasonable conditions under PURA § 37.051(c-2)</w:t>
      </w:r>
      <w:r w:rsidR="003B65B3">
        <w:t xml:space="preserve"> and (</w:t>
      </w:r>
      <w:proofErr w:type="spellStart"/>
      <w:r w:rsidR="003B65B3">
        <w:t>i</w:t>
      </w:r>
      <w:proofErr w:type="spellEnd"/>
      <w:r w:rsidR="003B65B3">
        <w:t>)</w:t>
      </w:r>
      <w:r w:rsidR="00C22857">
        <w:t xml:space="preserve"> that are consistent with </w:t>
      </w:r>
      <w:r w:rsidR="00B12CA2">
        <w:t>FERC’s final order issued on May 15, 2014</w:t>
      </w:r>
      <w:r w:rsidR="000C1751">
        <w:t xml:space="preserve"> in its Docket No.</w:t>
      </w:r>
      <w:r w:rsidR="000C1751" w:rsidRPr="0061450D">
        <w:t xml:space="preserve"> </w:t>
      </w:r>
      <w:r w:rsidR="00162E93">
        <w:t>TX</w:t>
      </w:r>
      <w:r w:rsidR="000C1751" w:rsidRPr="00DB00D8">
        <w:t>11-1-00</w:t>
      </w:r>
      <w:r w:rsidR="00162E93">
        <w:t>1</w:t>
      </w:r>
      <w:r w:rsidR="000C1751">
        <w:t>.</w:t>
      </w:r>
      <w:r w:rsidR="00192481">
        <w:t xml:space="preserve">  Further, there is nothing </w:t>
      </w:r>
      <w:r w:rsidR="00854307">
        <w:t xml:space="preserve">in either the Federal Power Act or </w:t>
      </w:r>
      <w:r w:rsidR="00505346">
        <w:t xml:space="preserve">the </w:t>
      </w:r>
      <w:r w:rsidR="00854307">
        <w:t xml:space="preserve">FERC’s order that states </w:t>
      </w:r>
      <w:r w:rsidR="00192481">
        <w:t xml:space="preserve">that these rate methodologies cannot—or even should not—be modified to address new and unique </w:t>
      </w:r>
      <w:r w:rsidR="00465AF7">
        <w:t>situations</w:t>
      </w:r>
      <w:r w:rsidR="00854307">
        <w:t xml:space="preserve"> as they arise</w:t>
      </w:r>
      <w:r w:rsidR="00503FD4">
        <w:t>.</w:t>
      </w:r>
    </w:p>
    <w:p w14:paraId="2E543EE2" w14:textId="083A9555" w:rsidR="007A7920" w:rsidRDefault="007A7920" w:rsidP="000D7087">
      <w:pPr>
        <w:pStyle w:val="BodyText"/>
      </w:pPr>
      <w:r>
        <w:t>The Commission has o</w:t>
      </w:r>
      <w:r w:rsidR="00585769">
        <w:t>rdered ERCOT to study the effect</w:t>
      </w:r>
      <w:r>
        <w:t xml:space="preserve">s of the Southern Cross DC tie on the ERCOT market and system and to implement any necessary modifications to its protocols, </w:t>
      </w:r>
      <w:r>
        <w:lastRenderedPageBreak/>
        <w:t>bylaws, operating guides, and systems.</w:t>
      </w:r>
      <w:r>
        <w:rPr>
          <w:rStyle w:val="FootnoteReference"/>
        </w:rPr>
        <w:footnoteReference w:id="16"/>
      </w:r>
      <w:r>
        <w:t xml:space="preserve">  Specifically, the Commission has ordered ERCOT to study and take action with regard to the foll</w:t>
      </w:r>
      <w:r w:rsidR="00BB3A52">
        <w:t>owing: 1) an appropriate market-</w:t>
      </w:r>
      <w:r w:rsidR="00EF3FBD">
        <w:t>participant</w:t>
      </w:r>
      <w:r>
        <w:t xml:space="preserve"> category and market segment for Southern Cross Transmission LLC; 2) a coordination agreement with any necessary entity on the eastern end of t</w:t>
      </w:r>
      <w:r w:rsidR="00BB3A52">
        <w:t>he Southern Cross line; 3) ramp-</w:t>
      </w:r>
      <w:r>
        <w:t>rate restrictions</w:t>
      </w:r>
      <w:r w:rsidR="00CF59A7">
        <w:t>; 4) outage coordination; 5) DC-</w:t>
      </w:r>
      <w:r>
        <w:t>tie modeling; 6) transmi</w:t>
      </w:r>
      <w:r w:rsidR="00BB3A52">
        <w:t>ssion upgrades; 7) a congestion-</w:t>
      </w:r>
      <w:r>
        <w:t>management plan or specia</w:t>
      </w:r>
      <w:r w:rsidR="00BB3A52">
        <w:t>l protection scheme; 8) voltage-</w:t>
      </w:r>
      <w:r>
        <w:t>support service or primary frequency response, or their technical equivalents; 9) an</w:t>
      </w:r>
      <w:r w:rsidR="00CF59A7">
        <w:t>cillary services; and 10) price-</w:t>
      </w:r>
      <w:r>
        <w:t>formation issues.</w:t>
      </w:r>
      <w:r>
        <w:rPr>
          <w:rStyle w:val="FootnoteReference"/>
        </w:rPr>
        <w:footnoteReference w:id="17"/>
      </w:r>
      <w:r w:rsidR="00432236">
        <w:t xml:space="preserve">  If necessary, the Commission will also adopt new rules or modify existing rules on these issues.</w:t>
      </w:r>
    </w:p>
    <w:p w14:paraId="70FD3878" w14:textId="1476F39F" w:rsidR="00270473" w:rsidRDefault="0053172E" w:rsidP="000D7087">
      <w:pPr>
        <w:pStyle w:val="BodyText"/>
      </w:pPr>
      <w:r>
        <w:t>The cost responsibilities imposed in this Order arise, at least in part, because this docket could not adequately address all of the operational, reliability, and market issues.  T</w:t>
      </w:r>
      <w:r w:rsidR="00270473">
        <w:t xml:space="preserve">he Commission expects that the studies ERCOT must undertake will lead to revisions </w:t>
      </w:r>
      <w:r w:rsidR="00BB3A52">
        <w:t xml:space="preserve">of </w:t>
      </w:r>
      <w:r w:rsidR="00270473">
        <w:t xml:space="preserve">ERCOT’s protocols and operational standards and </w:t>
      </w:r>
      <w:r w:rsidR="00CF59A7">
        <w:t xml:space="preserve">the </w:t>
      </w:r>
      <w:r w:rsidR="00270473">
        <w:t>Commission</w:t>
      </w:r>
      <w:r w:rsidR="00CF59A7">
        <w:t>’s</w:t>
      </w:r>
      <w:r w:rsidR="00270473">
        <w:t xml:space="preserve"> rules to address the issues identified in this docket.  </w:t>
      </w:r>
      <w:r>
        <w:t>Thus, the</w:t>
      </w:r>
      <w:r w:rsidR="00FD6C93">
        <w:t xml:space="preserve"> conditions established by this Order will likely be superseded by subsequent rulemakings and protocol revisions.</w:t>
      </w:r>
    </w:p>
    <w:p w14:paraId="3D6C41AA" w14:textId="47A4FEF0" w:rsidR="00F363BF" w:rsidRDefault="00F363BF" w:rsidP="000C1751">
      <w:pPr>
        <w:pStyle w:val="BodyText"/>
        <w:ind w:firstLine="0"/>
      </w:pPr>
      <w:r>
        <w:tab/>
        <w:t>The Commission modifies finding of fact 112 and</w:t>
      </w:r>
      <w:r w:rsidR="008F6B68">
        <w:t xml:space="preserve"> adds findings of fact 113A-11</w:t>
      </w:r>
      <w:r w:rsidR="00687C53">
        <w:t>3</w:t>
      </w:r>
      <w:r w:rsidR="008F6B68">
        <w:t>H</w:t>
      </w:r>
      <w:r>
        <w:t xml:space="preserve"> to reflect these facts.</w:t>
      </w:r>
    </w:p>
    <w:p w14:paraId="7D1FEA26" w14:textId="77777777" w:rsidR="0014058C" w:rsidRDefault="0014058C" w:rsidP="000D7087">
      <w:pPr>
        <w:pStyle w:val="Heading2"/>
      </w:pPr>
      <w:r>
        <w:t>Reasonable Conditions Regarding Cost</w:t>
      </w:r>
      <w:r w:rsidR="00A33136">
        <w:t xml:space="preserve"> Allocation</w:t>
      </w:r>
    </w:p>
    <w:p w14:paraId="4C66BA60" w14:textId="465952D1" w:rsidR="00D227B3" w:rsidRDefault="00F03175" w:rsidP="00266F9F">
      <w:pPr>
        <w:pStyle w:val="BodyText"/>
      </w:pPr>
      <w:r>
        <w:t>The</w:t>
      </w:r>
      <w:r w:rsidR="00270473">
        <w:t xml:space="preserve"> current market design in ERCOT</w:t>
      </w:r>
      <w:r w:rsidR="00A722F3">
        <w:t xml:space="preserve"> primarily</w:t>
      </w:r>
      <w:r w:rsidR="00270473">
        <w:t xml:space="preserve"> places the responsibility for system costs </w:t>
      </w:r>
      <w:r w:rsidR="00BB3A52">
        <w:t>on</w:t>
      </w:r>
      <w:r w:rsidR="00270473">
        <w:t xml:space="preserve"> ERCOT customers</w:t>
      </w:r>
      <w:r w:rsidR="00A722F3">
        <w:t>.  This docket has revealed that the Southern Cross DC tie will result in additional costs to ERCOT</w:t>
      </w:r>
      <w:r w:rsidR="0018219B">
        <w:t>, which include extraordinary</w:t>
      </w:r>
      <w:r w:rsidR="006F58B7">
        <w:t xml:space="preserve"> costs </w:t>
      </w:r>
      <w:r w:rsidR="009C099B">
        <w:t>that arise specifically from</w:t>
      </w:r>
      <w:r w:rsidR="006F58B7">
        <w:t xml:space="preserve"> the Southern Cross DC tie</w:t>
      </w:r>
      <w:r w:rsidR="00256BC2">
        <w:t>,</w:t>
      </w:r>
      <w:r w:rsidR="006F58B7">
        <w:t xml:space="preserve"> </w:t>
      </w:r>
      <w:r w:rsidR="00407127">
        <w:t xml:space="preserve">the </w:t>
      </w:r>
      <w:r w:rsidR="006F58B7">
        <w:t>Garland line</w:t>
      </w:r>
      <w:r w:rsidR="00256BC2">
        <w:t>, and the Garland or Oncor substations</w:t>
      </w:r>
      <w:r w:rsidR="00A722F3">
        <w:t>.  Because the customers of exported power are not ERCOT customers, under the current market design</w:t>
      </w:r>
      <w:r w:rsidR="00A8284A">
        <w:t xml:space="preserve"> and rules</w:t>
      </w:r>
      <w:r w:rsidR="00A722F3">
        <w:t xml:space="preserve">, they will not bear any responsibility for the </w:t>
      </w:r>
      <w:r w:rsidR="0018219B">
        <w:t>extraordinary</w:t>
      </w:r>
      <w:r w:rsidR="00A70E08">
        <w:t xml:space="preserve"> </w:t>
      </w:r>
      <w:r w:rsidR="00A722F3">
        <w:t>costs</w:t>
      </w:r>
      <w:r w:rsidR="00A70E08">
        <w:t xml:space="preserve"> specific to the Southern Cross DC tie</w:t>
      </w:r>
      <w:r w:rsidR="00F907CC">
        <w:t>,</w:t>
      </w:r>
      <w:r w:rsidR="00A70E08">
        <w:t xml:space="preserve"> Garland line</w:t>
      </w:r>
      <w:r w:rsidR="00F907CC">
        <w:t>, and Garland or Oncor substations</w:t>
      </w:r>
      <w:r w:rsidR="007D25C1">
        <w:t xml:space="preserve"> that</w:t>
      </w:r>
      <w:r w:rsidR="00A722F3">
        <w:t xml:space="preserve"> they impose on the ERCOT system.  Southern Cross believes that those customers—and therefore Southern Cross—should get a free ride</w:t>
      </w:r>
      <w:r w:rsidR="0018219B">
        <w:t xml:space="preserve"> as to these extraordinary</w:t>
      </w:r>
      <w:r w:rsidR="00125669">
        <w:t xml:space="preserve"> costs</w:t>
      </w:r>
      <w:r w:rsidR="00D227B3">
        <w:t>.</w:t>
      </w:r>
      <w:r w:rsidR="00A722F3">
        <w:t xml:space="preserve"> </w:t>
      </w:r>
      <w:r>
        <w:t xml:space="preserve"> </w:t>
      </w:r>
      <w:r w:rsidR="00D227B3">
        <w:t xml:space="preserve">The </w:t>
      </w:r>
      <w:r>
        <w:t>Commission</w:t>
      </w:r>
      <w:r w:rsidR="00D227B3">
        <w:t xml:space="preserve"> disagrees and</w:t>
      </w:r>
      <w:r>
        <w:t xml:space="preserve"> </w:t>
      </w:r>
      <w:r w:rsidR="00EE1CAC">
        <w:t>determines</w:t>
      </w:r>
      <w:r w:rsidR="00C43A88">
        <w:t xml:space="preserve"> that the public </w:t>
      </w:r>
      <w:r w:rsidR="00C43A88">
        <w:lastRenderedPageBreak/>
        <w:t>interest demands</w:t>
      </w:r>
      <w:r w:rsidR="00EE1CAC">
        <w:t xml:space="preserve"> </w:t>
      </w:r>
      <w:r>
        <w:t xml:space="preserve">that </w:t>
      </w:r>
      <w:r w:rsidR="007D48AC">
        <w:t xml:space="preserve">ERCOT ratepayers should not bear any of the costs associated with </w:t>
      </w:r>
      <w:r w:rsidR="006C75EA">
        <w:t xml:space="preserve">the </w:t>
      </w:r>
      <w:r w:rsidR="00E62911">
        <w:t xml:space="preserve">Garland </w:t>
      </w:r>
      <w:r w:rsidR="00257AB5">
        <w:t xml:space="preserve">line, </w:t>
      </w:r>
      <w:r w:rsidR="00E3654C">
        <w:t xml:space="preserve">the </w:t>
      </w:r>
      <w:r w:rsidR="00E62911">
        <w:t>Oncor</w:t>
      </w:r>
      <w:r w:rsidR="00257AB5">
        <w:t xml:space="preserve"> substation, </w:t>
      </w:r>
      <w:r w:rsidR="00E3654C">
        <w:t xml:space="preserve">the </w:t>
      </w:r>
      <w:r w:rsidR="00E62911">
        <w:t>Garland</w:t>
      </w:r>
      <w:r w:rsidR="00257AB5">
        <w:t xml:space="preserve"> substation,</w:t>
      </w:r>
      <w:r w:rsidR="0005036A">
        <w:t xml:space="preserve"> or the Southern Cross DC tie</w:t>
      </w:r>
      <w:r w:rsidR="00D227B3">
        <w:t xml:space="preserve"> that are properly borne by others.</w:t>
      </w:r>
      <w:r w:rsidR="00EC1763">
        <w:t xml:space="preserve">  </w:t>
      </w:r>
    </w:p>
    <w:p w14:paraId="1C08D769" w14:textId="50BD628C" w:rsidR="008A0F7D" w:rsidRDefault="008A0F7D" w:rsidP="00266F9F">
      <w:pPr>
        <w:pStyle w:val="BodyText"/>
      </w:pPr>
      <w:r>
        <w:t>The costs that a user of the ERCOT system causes cannot be determined</w:t>
      </w:r>
      <w:r w:rsidR="00B664F1">
        <w:t xml:space="preserve"> simply</w:t>
      </w:r>
      <w:r>
        <w:t xml:space="preserve"> by focusing on the costs of the facilities on the last forty miles of a multi-thousand-mile network.  There is little doubt that additional facilities will be required in ERCOT </w:t>
      </w:r>
      <w:r w:rsidR="00B664F1">
        <w:t>because of</w:t>
      </w:r>
      <w:r>
        <w:t xml:space="preserve"> the electricity flowing over the Southern Cross DC tie.  Southern Cross believes that the costs of those facilities should be borne by customers in ERCOT, not the out-of-ERCOT customers tha</w:t>
      </w:r>
      <w:r w:rsidR="000043C4">
        <w:t>t</w:t>
      </w:r>
      <w:r>
        <w:t xml:space="preserve"> cause those costs.</w:t>
      </w:r>
      <w:r>
        <w:rPr>
          <w:rStyle w:val="FootnoteReference"/>
        </w:rPr>
        <w:footnoteReference w:id="18"/>
      </w:r>
      <w:r w:rsidR="000256DD">
        <w:t xml:space="preserve">  And Southern Cross opposed even an investigation into whether </w:t>
      </w:r>
      <w:r w:rsidR="000043C4">
        <w:t xml:space="preserve">revisions to </w:t>
      </w:r>
      <w:r w:rsidR="000256DD">
        <w:t>the current ERCOT cost-allocation method were needed.</w:t>
      </w:r>
      <w:r w:rsidR="000256DD">
        <w:rPr>
          <w:rStyle w:val="FootnoteReference"/>
        </w:rPr>
        <w:footnoteReference w:id="19"/>
      </w:r>
      <w:r w:rsidR="000256DD">
        <w:t xml:space="preserve">  </w:t>
      </w:r>
      <w:r w:rsidR="005D5679">
        <w:t>Southern Cross attempts to justify t</w:t>
      </w:r>
      <w:r w:rsidR="000256DD">
        <w:t xml:space="preserve">his free-ride position </w:t>
      </w:r>
      <w:r w:rsidR="005D5679">
        <w:t>based on theoretical</w:t>
      </w:r>
      <w:r w:rsidR="000256DD">
        <w:t xml:space="preserve"> benefits</w:t>
      </w:r>
      <w:r w:rsidR="00FE53DD">
        <w:t xml:space="preserve"> that</w:t>
      </w:r>
      <w:r w:rsidR="000256DD">
        <w:t xml:space="preserve"> this project will provide to ERCOT.</w:t>
      </w:r>
      <w:r w:rsidR="000256DD">
        <w:rPr>
          <w:rStyle w:val="FootnoteReference"/>
        </w:rPr>
        <w:footnoteReference w:id="20"/>
      </w:r>
    </w:p>
    <w:p w14:paraId="1A3C8527" w14:textId="3CB8C07C" w:rsidR="004C435E" w:rsidRDefault="004C435E">
      <w:pPr>
        <w:pStyle w:val="BodyText"/>
      </w:pPr>
      <w:r>
        <w:t>The Commission agrees, however,</w:t>
      </w:r>
      <w:r w:rsidR="00FE53DD">
        <w:t xml:space="preserve"> </w:t>
      </w:r>
      <w:r>
        <w:t>that no party met the burden of proof to prove what benefits, if any, Texas ratepayers will enjoy as a result of the Garland line and the Southern Cross DC tie</w:t>
      </w:r>
      <w:r w:rsidR="00087428">
        <w:t xml:space="preserve"> and concurs with the ALJs that any benefits are questionable</w:t>
      </w:r>
      <w:r>
        <w:t>.</w:t>
      </w:r>
      <w:r>
        <w:rPr>
          <w:rStyle w:val="FootnoteReference"/>
        </w:rPr>
        <w:footnoteReference w:id="21"/>
      </w:r>
      <w:r>
        <w:t xml:space="preserve">  This is one of the issues that will be evaluated by ERCOT and if subsequent investigations show any benefits, then any such benefits could be reflected in the new market</w:t>
      </w:r>
      <w:r w:rsidR="00C85254">
        <w:t>-</w:t>
      </w:r>
      <w:r>
        <w:t>design rules.  The record in this case does not justify a free ride for these questionable benefits.</w:t>
      </w:r>
      <w:r>
        <w:rPr>
          <w:rStyle w:val="FootnoteReference"/>
        </w:rPr>
        <w:footnoteReference w:id="22"/>
      </w:r>
      <w:r>
        <w:t xml:space="preserve">  Texans are in the process of paying billions of dollars for the </w:t>
      </w:r>
      <w:r w:rsidR="003F76C6">
        <w:t xml:space="preserve">newly </w:t>
      </w:r>
      <w:r>
        <w:t>construct</w:t>
      </w:r>
      <w:r w:rsidR="003F76C6">
        <w:t>ed</w:t>
      </w:r>
      <w:r>
        <w:t xml:space="preserve"> CREZ transmission lines</w:t>
      </w:r>
      <w:r w:rsidR="003F76C6">
        <w:t xml:space="preserve">, and for substantial other </w:t>
      </w:r>
      <w:proofErr w:type="gramStart"/>
      <w:r w:rsidR="003F76C6">
        <w:t>facilities,</w:t>
      </w:r>
      <w:r>
        <w:t xml:space="preserve"> that</w:t>
      </w:r>
      <w:proofErr w:type="gramEnd"/>
      <w:r>
        <w:t xml:space="preserve"> are integral to transmitting electricity to the Garland line and the Southern Cross DC tie.  </w:t>
      </w:r>
      <w:r w:rsidR="00391205">
        <w:t>As proposed by Southern Cross Transmission, t</w:t>
      </w:r>
      <w:r>
        <w:t xml:space="preserve">he Garland line </w:t>
      </w:r>
      <w:r w:rsidR="006416F2">
        <w:t>w</w:t>
      </w:r>
      <w:r w:rsidR="00494BC9">
        <w:t>ould</w:t>
      </w:r>
      <w:r>
        <w:t xml:space="preserve"> simply interconnect with these CREZ lines and reap benefits without paying its fair share of costs.</w:t>
      </w:r>
    </w:p>
    <w:p w14:paraId="1ECCF0E0" w14:textId="18B77D43" w:rsidR="00222EA2" w:rsidRDefault="004C435E" w:rsidP="00266F9F">
      <w:pPr>
        <w:pStyle w:val="BodyText"/>
      </w:pPr>
      <w:r>
        <w:t xml:space="preserve">Further, </w:t>
      </w:r>
      <w:r w:rsidR="00222EA2">
        <w:t xml:space="preserve">Southern Cross argues that the DC tie will not cause a substantial increase in ancillary services needed in ERCOT, and that no change in the current manner that ancillary costs </w:t>
      </w:r>
      <w:r w:rsidR="00222EA2">
        <w:lastRenderedPageBreak/>
        <w:t>are assigned</w:t>
      </w:r>
      <w:r w:rsidR="00743381">
        <w:t xml:space="preserve"> is necessary.</w:t>
      </w:r>
      <w:r w:rsidR="00743381">
        <w:rPr>
          <w:rStyle w:val="FootnoteReference"/>
        </w:rPr>
        <w:footnoteReference w:id="23"/>
      </w:r>
      <w:r w:rsidR="007D4EE5">
        <w:t xml:space="preserve">  Southern Cross argues that</w:t>
      </w:r>
      <w:r w:rsidR="00743381">
        <w:t xml:space="preserve"> the DC tie should get a free ride on </w:t>
      </w:r>
      <w:r w:rsidR="00966AA1">
        <w:t>these</w:t>
      </w:r>
      <w:r w:rsidR="00743381">
        <w:t xml:space="preserve"> </w:t>
      </w:r>
      <w:r w:rsidR="0018219B">
        <w:t>extraordinary</w:t>
      </w:r>
      <w:r w:rsidR="00966AA1">
        <w:t xml:space="preserve"> costs</w:t>
      </w:r>
      <w:r w:rsidR="00743381">
        <w:t xml:space="preserve"> also.  The Commission agree</w:t>
      </w:r>
      <w:r w:rsidR="00DF3E96">
        <w:t>s</w:t>
      </w:r>
      <w:r w:rsidR="00743381">
        <w:t xml:space="preserve"> that this is a highly technical question and has requested ERCOT to evaluate this matter.  The Commission </w:t>
      </w:r>
      <w:r w:rsidR="00A91EBE">
        <w:t xml:space="preserve">also </w:t>
      </w:r>
      <w:r w:rsidR="00743381">
        <w:t>agrees</w:t>
      </w:r>
      <w:r w:rsidR="00224B77">
        <w:t>, however,</w:t>
      </w:r>
      <w:r w:rsidR="00743381">
        <w:t xml:space="preserve"> with </w:t>
      </w:r>
      <w:r w:rsidR="00224B77">
        <w:t xml:space="preserve">ERCOT and </w:t>
      </w:r>
      <w:r w:rsidR="00743381">
        <w:t xml:space="preserve">other parties that </w:t>
      </w:r>
      <w:r w:rsidR="00222EA2">
        <w:t xml:space="preserve">additional ancillary services will </w:t>
      </w:r>
      <w:r w:rsidR="00B470C9">
        <w:t xml:space="preserve">likely </w:t>
      </w:r>
      <w:r w:rsidR="00222EA2">
        <w:t>be required to support the operation of the DC tie</w:t>
      </w:r>
      <w:r w:rsidR="00743381">
        <w:t>, and at certain levels, that requirement may be significant</w:t>
      </w:r>
      <w:r w:rsidR="00222EA2">
        <w:t>.</w:t>
      </w:r>
      <w:r w:rsidR="00743381">
        <w:rPr>
          <w:rStyle w:val="FootnoteReference"/>
        </w:rPr>
        <w:footnoteReference w:id="24"/>
      </w:r>
      <w:r>
        <w:t xml:space="preserve">  And, as with </w:t>
      </w:r>
      <w:r w:rsidR="005801BA">
        <w:t xml:space="preserve">the </w:t>
      </w:r>
      <w:r>
        <w:t xml:space="preserve">other </w:t>
      </w:r>
      <w:r w:rsidR="0018219B">
        <w:t>extraordinary</w:t>
      </w:r>
      <w:r>
        <w:t xml:space="preserve"> costs</w:t>
      </w:r>
      <w:r w:rsidR="000E037D">
        <w:t xml:space="preserve"> discussed in this Order</w:t>
      </w:r>
      <w:r>
        <w:t>, it is appropriate that the cost</w:t>
      </w:r>
      <w:r w:rsidR="00046FBB">
        <w:t xml:space="preserve"> </w:t>
      </w:r>
      <w:r>
        <w:t xml:space="preserve">causer be responsible for </w:t>
      </w:r>
      <w:r w:rsidR="006C7CBA">
        <w:t xml:space="preserve">the </w:t>
      </w:r>
      <w:r>
        <w:t>cost</w:t>
      </w:r>
      <w:r w:rsidR="006C7CBA">
        <w:t>s</w:t>
      </w:r>
      <w:r>
        <w:t>, not for ERCOT customers to bear the costs of others.  The Commission does note that Southern Cross softened its position some by agreeing that it could and would provide reactive-power service through the DC tie.</w:t>
      </w:r>
    </w:p>
    <w:p w14:paraId="69F249E7" w14:textId="5ED84FE8" w:rsidR="004C435E" w:rsidRDefault="00120430" w:rsidP="00266F9F">
      <w:pPr>
        <w:pStyle w:val="BodyText"/>
      </w:pPr>
      <w:r>
        <w:t>One benefit offer</w:t>
      </w:r>
      <w:r w:rsidR="00022241">
        <w:t>ed</w:t>
      </w:r>
      <w:r>
        <w:t xml:space="preserve"> by </w:t>
      </w:r>
      <w:r w:rsidR="00695157">
        <w:t xml:space="preserve">Southern Cross </w:t>
      </w:r>
      <w:r>
        <w:t>is</w:t>
      </w:r>
      <w:r w:rsidR="00A208C2">
        <w:t xml:space="preserve"> the</w:t>
      </w:r>
      <w:r>
        <w:t xml:space="preserve"> lowering of the</w:t>
      </w:r>
      <w:r w:rsidR="00A208C2">
        <w:t xml:space="preserve"> price of electricity in ERCOT</w:t>
      </w:r>
      <w:r w:rsidR="00575649">
        <w:t xml:space="preserve"> </w:t>
      </w:r>
      <w:r>
        <w:t>during high</w:t>
      </w:r>
      <w:r w:rsidR="00022241">
        <w:t>-</w:t>
      </w:r>
      <w:r>
        <w:t>load periods</w:t>
      </w:r>
      <w:r w:rsidR="00A208C2">
        <w:t>.</w:t>
      </w:r>
      <w:r>
        <w:rPr>
          <w:rStyle w:val="FootnoteReference"/>
        </w:rPr>
        <w:footnoteReference w:id="25"/>
      </w:r>
      <w:r w:rsidR="00A208C2">
        <w:t xml:space="preserve">  </w:t>
      </w:r>
      <w:r w:rsidR="00A70100">
        <w:t xml:space="preserve">However, </w:t>
      </w:r>
      <w:r w:rsidR="00A208C2">
        <w:t>Southern Cross</w:t>
      </w:r>
      <w:r w:rsidR="007F3AD5">
        <w:t xml:space="preserve"> Transmission</w:t>
      </w:r>
      <w:r>
        <w:t>’s analysis does not appropriate</w:t>
      </w:r>
      <w:r w:rsidR="00022241">
        <w:t>ly</w:t>
      </w:r>
      <w:r>
        <w:t xml:space="preserve"> account for the </w:t>
      </w:r>
      <w:r w:rsidR="00585769">
        <w:t>effect</w:t>
      </w:r>
      <w:r>
        <w:t xml:space="preserve"> </w:t>
      </w:r>
      <w:r w:rsidR="006C20EA">
        <w:t>on</w:t>
      </w:r>
      <w:r>
        <w:t xml:space="preserve"> the ERCOT energy market</w:t>
      </w:r>
      <w:r w:rsidR="000754E9">
        <w:t>, which sends market signals through</w:t>
      </w:r>
      <w:r w:rsidR="0099235E">
        <w:t xml:space="preserve"> scarcity pricing when electricity resources are</w:t>
      </w:r>
      <w:r w:rsidR="000754E9">
        <w:t xml:space="preserve"> </w:t>
      </w:r>
      <w:r w:rsidR="0099235E">
        <w:t>becoming scarce</w:t>
      </w:r>
      <w:r w:rsidR="000754E9">
        <w:t>.  Distortions to</w:t>
      </w:r>
      <w:r w:rsidR="00A208C2">
        <w:t xml:space="preserve"> </w:t>
      </w:r>
      <w:r w:rsidR="005B3EB4">
        <w:t>ERCOT’s</w:t>
      </w:r>
      <w:r w:rsidR="00A208C2">
        <w:t xml:space="preserve"> market signals </w:t>
      </w:r>
      <w:r w:rsidR="009B37DE">
        <w:t xml:space="preserve">could </w:t>
      </w:r>
      <w:r w:rsidR="00A208C2">
        <w:t>prevent the energy-only market from appropriately responding to shortage</w:t>
      </w:r>
      <w:r w:rsidR="00085033">
        <w:t>s</w:t>
      </w:r>
      <w:r w:rsidR="000754E9">
        <w:t>, leading to inadequate resources in this market</w:t>
      </w:r>
      <w:r w:rsidR="00085033">
        <w:t xml:space="preserve">.  </w:t>
      </w:r>
      <w:r w:rsidR="000754E9">
        <w:t>This</w:t>
      </w:r>
      <w:r w:rsidR="00ED0C32">
        <w:t xml:space="preserve"> risk</w:t>
      </w:r>
      <w:r w:rsidR="00F2685F">
        <w:t xml:space="preserve"> to </w:t>
      </w:r>
      <w:r w:rsidR="00317512">
        <w:t>ERCOT</w:t>
      </w:r>
      <w:r w:rsidR="00F2685F">
        <w:t>’s</w:t>
      </w:r>
      <w:r w:rsidR="00317512">
        <w:t xml:space="preserve"> market structure and </w:t>
      </w:r>
      <w:r w:rsidR="0072602F">
        <w:t xml:space="preserve">the grid’s </w:t>
      </w:r>
      <w:r w:rsidR="00327EEF">
        <w:t>reliability</w:t>
      </w:r>
      <w:r w:rsidR="000754E9">
        <w:t xml:space="preserve"> must be </w:t>
      </w:r>
      <w:r w:rsidR="0052123B">
        <w:t>assessed</w:t>
      </w:r>
      <w:r w:rsidR="00020CD2">
        <w:t xml:space="preserve"> and </w:t>
      </w:r>
      <w:r w:rsidR="000754E9">
        <w:t>addressed</w:t>
      </w:r>
      <w:r w:rsidR="00020CD2">
        <w:t xml:space="preserve"> through recommended changes</w:t>
      </w:r>
      <w:r w:rsidR="00772F18">
        <w:t xml:space="preserve">.  </w:t>
      </w:r>
    </w:p>
    <w:p w14:paraId="0F0A0993" w14:textId="74193A21" w:rsidR="00940C17" w:rsidRDefault="000754E9" w:rsidP="00266F9F">
      <w:pPr>
        <w:pStyle w:val="BodyText"/>
      </w:pPr>
      <w:r>
        <w:t xml:space="preserve">The actual </w:t>
      </w:r>
      <w:r w:rsidR="00585769">
        <w:t>effect</w:t>
      </w:r>
      <w:r>
        <w:t xml:space="preserve">s on and risks to the ERCOT system </w:t>
      </w:r>
      <w:r w:rsidR="00E25E48">
        <w:t>and market structure cannot be</w:t>
      </w:r>
      <w:r>
        <w:t xml:space="preserve"> understood</w:t>
      </w:r>
      <w:r w:rsidR="00E25E48">
        <w:t xml:space="preserve"> adequately</w:t>
      </w:r>
      <w:r>
        <w:t xml:space="preserve"> on the basis of the record in this docket.  The studies that ERCOT has been ordered to undertake will</w:t>
      </w:r>
      <w:r w:rsidR="008B2DDB">
        <w:t xml:space="preserve"> allow this Commission to</w:t>
      </w:r>
      <w:r w:rsidR="0062389D">
        <w:t xml:space="preserve"> gain a better</w:t>
      </w:r>
      <w:r>
        <w:t xml:space="preserve"> understanding </w:t>
      </w:r>
      <w:r w:rsidR="0062389D">
        <w:t xml:space="preserve">of the effect of this tie </w:t>
      </w:r>
      <w:r>
        <w:t xml:space="preserve">and </w:t>
      </w:r>
      <w:r w:rsidR="008B2DDB">
        <w:t xml:space="preserve">allow the Commission to </w:t>
      </w:r>
      <w:r>
        <w:t xml:space="preserve">identify the necessary changes to the ERCOT market and operations of the network to minimize risks and appropriately </w:t>
      </w:r>
      <w:r w:rsidR="003F03C6">
        <w:t xml:space="preserve">identify and </w:t>
      </w:r>
      <w:r>
        <w:t>assign costs</w:t>
      </w:r>
      <w:r w:rsidR="0018219B">
        <w:t>, including any extraordinary</w:t>
      </w:r>
      <w:r w:rsidR="003F03C6">
        <w:t xml:space="preserve"> costs that are specific to the Garland line</w:t>
      </w:r>
      <w:r w:rsidR="002E4B5D">
        <w:t>,</w:t>
      </w:r>
      <w:r w:rsidR="003F03C6">
        <w:t xml:space="preserve"> Southern Cross DC tie</w:t>
      </w:r>
      <w:r w:rsidR="002E4B5D">
        <w:t>, and Garland or Oncor substations</w:t>
      </w:r>
      <w:r>
        <w:t xml:space="preserve">.  </w:t>
      </w:r>
      <w:r w:rsidR="00772F18">
        <w:t>Such risk</w:t>
      </w:r>
      <w:r w:rsidR="00474E53">
        <w:t>s</w:t>
      </w:r>
      <w:r w:rsidR="00772F18">
        <w:t xml:space="preserve"> </w:t>
      </w:r>
      <w:r w:rsidR="00500926">
        <w:t>j</w:t>
      </w:r>
      <w:r w:rsidR="009B2152">
        <w:t>ustif</w:t>
      </w:r>
      <w:r w:rsidR="00474E53">
        <w:t xml:space="preserve">y </w:t>
      </w:r>
      <w:r w:rsidR="00F577BC">
        <w:t>the Comm</w:t>
      </w:r>
      <w:r w:rsidR="00A84D9E">
        <w:t>issi</w:t>
      </w:r>
      <w:r w:rsidR="00CD476B">
        <w:t>on taking</w:t>
      </w:r>
      <w:r w:rsidR="00A84D9E">
        <w:t xml:space="preserve"> various preliminary precautions, including </w:t>
      </w:r>
      <w:r w:rsidR="00FC2B7A">
        <w:t>adjusting</w:t>
      </w:r>
      <w:r w:rsidR="00A84D9E">
        <w:t xml:space="preserve"> cost allocation</w:t>
      </w:r>
      <w:r w:rsidR="00F2685F">
        <w:t xml:space="preserve"> in this docket</w:t>
      </w:r>
      <w:r w:rsidR="00A84D9E">
        <w:t>.</w:t>
      </w:r>
      <w:r>
        <w:t xml:space="preserve">  </w:t>
      </w:r>
      <w:r w:rsidR="005B4E19">
        <w:t>The</w:t>
      </w:r>
      <w:r w:rsidR="00C11DB1">
        <w:t xml:space="preserve"> cost allocation</w:t>
      </w:r>
      <w:r w:rsidR="00091D3A">
        <w:t xml:space="preserve"> in this Order</w:t>
      </w:r>
      <w:r w:rsidR="00C11DB1">
        <w:t xml:space="preserve"> is subject to change after completion of the ERCOT studies and adoption of new ERCOT protocols and </w:t>
      </w:r>
      <w:r w:rsidR="00C11DB1">
        <w:lastRenderedPageBreak/>
        <w:t>standards and Commission rules.</w:t>
      </w:r>
      <w:r w:rsidR="001F1AF2">
        <w:t xml:space="preserve">  Thus, these cost allocations will remain in place until any new rules, protocols, or standards are effective.</w:t>
      </w:r>
      <w:r w:rsidR="005C4995">
        <w:t xml:space="preserve">  </w:t>
      </w:r>
      <w:r w:rsidR="006601A0">
        <w:t>A</w:t>
      </w:r>
      <w:r w:rsidR="00B17455">
        <w:t>dditional findings of fact</w:t>
      </w:r>
      <w:r w:rsidR="00582132">
        <w:t xml:space="preserve"> 113A-</w:t>
      </w:r>
      <w:r w:rsidR="00A501E7">
        <w:t>113H</w:t>
      </w:r>
      <w:r w:rsidR="006601A0">
        <w:t xml:space="preserve"> reflect these </w:t>
      </w:r>
      <w:r w:rsidR="006A23D4">
        <w:t xml:space="preserve">factual </w:t>
      </w:r>
      <w:r w:rsidR="006601A0">
        <w:t>justifications</w:t>
      </w:r>
      <w:r w:rsidR="009871B2">
        <w:t xml:space="preserve"> for the Commission’s decision</w:t>
      </w:r>
      <w:r w:rsidR="00B17455">
        <w:t>.</w:t>
      </w:r>
    </w:p>
    <w:p w14:paraId="0F1DFA09" w14:textId="772A446E" w:rsidR="00136254" w:rsidRPr="00D159C0" w:rsidRDefault="001A6A31" w:rsidP="00973B16">
      <w:pPr>
        <w:pStyle w:val="BodyText"/>
      </w:pPr>
      <w:r>
        <w:t>Based on the record, the costs that ERCOT ratepayers should not bear</w:t>
      </w:r>
      <w:r w:rsidR="00530CB3">
        <w:t xml:space="preserve"> include, but are</w:t>
      </w:r>
      <w:r w:rsidR="007F6021">
        <w:t xml:space="preserve"> not limited to</w:t>
      </w:r>
      <w:r w:rsidR="00DE5DE4">
        <w:t>,</w:t>
      </w:r>
      <w:r w:rsidR="00EE1CAC">
        <w:t xml:space="preserve"> the following:</w:t>
      </w:r>
      <w:r w:rsidR="007F6021">
        <w:t xml:space="preserve"> (a) costs to construct, operate, maintain, upgrade, or decommission the facilities</w:t>
      </w:r>
      <w:r w:rsidR="00EE1CAC">
        <w:t xml:space="preserve">; </w:t>
      </w:r>
      <w:r w:rsidR="007F6021">
        <w:t xml:space="preserve">(b) </w:t>
      </w:r>
      <w:r w:rsidR="0087798E">
        <w:t xml:space="preserve">costs for the </w:t>
      </w:r>
      <w:r w:rsidR="007F6021">
        <w:t>studies, protocol</w:t>
      </w:r>
      <w:r w:rsidR="00ED39CB">
        <w:t>, operating guide, and system</w:t>
      </w:r>
      <w:r w:rsidR="007F6021">
        <w:t xml:space="preserve"> </w:t>
      </w:r>
      <w:r w:rsidR="00ED39CB">
        <w:t>changes</w:t>
      </w:r>
      <w:r w:rsidR="007F6021">
        <w:t>, and any other activities</w:t>
      </w:r>
      <w:r w:rsidR="0087798E">
        <w:t xml:space="preserve"> by ERCOT that are</w:t>
      </w:r>
      <w:r w:rsidR="004D7984">
        <w:t xml:space="preserve"> required because of</w:t>
      </w:r>
      <w:r w:rsidR="007F6021">
        <w:t xml:space="preserve"> </w:t>
      </w:r>
      <w:r w:rsidR="006C75EA">
        <w:t xml:space="preserve">the </w:t>
      </w:r>
      <w:r w:rsidR="00E3654C">
        <w:t>Garland</w:t>
      </w:r>
      <w:r w:rsidR="00FF4799">
        <w:t xml:space="preserve"> line</w:t>
      </w:r>
      <w:r w:rsidR="006B7EC5">
        <w:t xml:space="preserve">, the </w:t>
      </w:r>
      <w:r w:rsidR="00E3654C">
        <w:t>Oncor or Garland</w:t>
      </w:r>
      <w:r w:rsidR="006B7EC5">
        <w:t xml:space="preserve"> substations,</w:t>
      </w:r>
      <w:r w:rsidR="007F6021">
        <w:t xml:space="preserve"> or the Southern Cross DC tie</w:t>
      </w:r>
      <w:r w:rsidR="00DD3EBD">
        <w:t xml:space="preserve">; </w:t>
      </w:r>
      <w:r w:rsidR="00032855">
        <w:t xml:space="preserve">and </w:t>
      </w:r>
      <w:r w:rsidR="00DD3EBD">
        <w:t>(c)</w:t>
      </w:r>
      <w:r w:rsidR="00032855">
        <w:t xml:space="preserve"> </w:t>
      </w:r>
      <w:r w:rsidR="00032855" w:rsidRPr="00A34C17">
        <w:t>any additional costs</w:t>
      </w:r>
      <w:r w:rsidR="00C269D0" w:rsidRPr="00A34C17">
        <w:t xml:space="preserve"> associated with the </w:t>
      </w:r>
      <w:r w:rsidR="00973B16" w:rsidRPr="00A34C17">
        <w:t xml:space="preserve"> </w:t>
      </w:r>
      <w:r w:rsidR="00E3654C" w:rsidRPr="00A34C17">
        <w:t>Garland</w:t>
      </w:r>
      <w:r w:rsidR="00973B16" w:rsidRPr="00A34C17">
        <w:t xml:space="preserve"> line, the </w:t>
      </w:r>
      <w:r w:rsidR="00E3654C" w:rsidRPr="00A34C17">
        <w:t>Garland</w:t>
      </w:r>
      <w:r w:rsidR="00973B16" w:rsidRPr="00A34C17">
        <w:t xml:space="preserve"> or </w:t>
      </w:r>
      <w:r w:rsidR="00E3654C" w:rsidRPr="00A34C17">
        <w:t>Oncor</w:t>
      </w:r>
      <w:r w:rsidR="00973B16" w:rsidRPr="00A34C17">
        <w:t xml:space="preserve"> substations,</w:t>
      </w:r>
      <w:r w:rsidR="00C269D0" w:rsidRPr="00A34C17">
        <w:t xml:space="preserve"> </w:t>
      </w:r>
      <w:r w:rsidR="006B5570" w:rsidRPr="00A34C17">
        <w:t>or</w:t>
      </w:r>
      <w:r w:rsidR="00C269D0" w:rsidRPr="00A34C17">
        <w:t xml:space="preserve"> the Southern Cross DC tie</w:t>
      </w:r>
      <w:r w:rsidR="00EE22A7">
        <w:t xml:space="preserve"> that are specific to the import or export of power over the Southern Cross DC tie and therefore should not be uplifted to the ERCOT market or that cannot be recovered from end-use customer</w:t>
      </w:r>
      <w:r w:rsidR="00ED2EDD">
        <w:t>s</w:t>
      </w:r>
      <w:r w:rsidR="00EE22A7">
        <w:t xml:space="preserve"> under the current billing system</w:t>
      </w:r>
      <w:r w:rsidR="007B5E77">
        <w:t>.  Such additional costs include</w:t>
      </w:r>
      <w:r w:rsidR="00032855">
        <w:t xml:space="preserve"> </w:t>
      </w:r>
      <w:r w:rsidR="00EE1CAC">
        <w:t xml:space="preserve">costs of </w:t>
      </w:r>
      <w:r w:rsidR="003267BE">
        <w:t>ancillary services</w:t>
      </w:r>
      <w:r w:rsidR="00F81374">
        <w:t>, costs related to necessary transmission upgrades,</w:t>
      </w:r>
      <w:r w:rsidR="003267BE">
        <w:t xml:space="preserve"> and costs for negotiating and executing any coo</w:t>
      </w:r>
      <w:r w:rsidR="000C1BDC">
        <w:t>rdination agreements with other independent system operators</w:t>
      </w:r>
      <w:r w:rsidR="00136254">
        <w:t xml:space="preserve">, </w:t>
      </w:r>
      <w:r w:rsidR="000C1BDC">
        <w:t xml:space="preserve">regional transmission </w:t>
      </w:r>
      <w:r w:rsidR="000C1BDC" w:rsidRPr="00D159C0">
        <w:t>organizations</w:t>
      </w:r>
      <w:r w:rsidR="00136254" w:rsidRPr="00D159C0">
        <w:t>,</w:t>
      </w:r>
      <w:r w:rsidR="000C1BDC" w:rsidRPr="00D159C0">
        <w:t xml:space="preserve"> and reliability coordinators.  </w:t>
      </w:r>
      <w:r w:rsidR="00136254" w:rsidRPr="00D159C0">
        <w:t>To reflect this decision, the Commission modifies</w:t>
      </w:r>
      <w:r w:rsidR="004E0AAE" w:rsidRPr="00D159C0">
        <w:t xml:space="preserve"> findings of fact </w:t>
      </w:r>
      <w:r w:rsidR="00707323" w:rsidRPr="00D159C0">
        <w:t>58, 59,</w:t>
      </w:r>
      <w:r w:rsidR="00B80C0D" w:rsidRPr="00D159C0">
        <w:t xml:space="preserve"> 62, 70,</w:t>
      </w:r>
      <w:r w:rsidR="002573EF" w:rsidRPr="00D159C0">
        <w:t xml:space="preserve"> 107,</w:t>
      </w:r>
      <w:r w:rsidR="00707323" w:rsidRPr="00D159C0">
        <w:t xml:space="preserve"> and 119</w:t>
      </w:r>
      <w:r w:rsidR="00136254" w:rsidRPr="00D159C0">
        <w:t>; deletes</w:t>
      </w:r>
      <w:r w:rsidR="00BB7521" w:rsidRPr="00D159C0">
        <w:t xml:space="preserve"> findings of fact 57, 114, </w:t>
      </w:r>
      <w:r w:rsidR="00707323" w:rsidRPr="00D159C0">
        <w:t>and 117</w:t>
      </w:r>
      <w:r w:rsidR="00136254" w:rsidRPr="00D159C0">
        <w:t>; and adds new</w:t>
      </w:r>
      <w:r w:rsidR="006C24CE" w:rsidRPr="00D159C0">
        <w:t xml:space="preserve"> findings of fact </w:t>
      </w:r>
      <w:r w:rsidR="00FF0D13" w:rsidRPr="00D159C0">
        <w:t xml:space="preserve">42A, 44A, </w:t>
      </w:r>
      <w:r w:rsidR="00A669E5" w:rsidRPr="00D159C0">
        <w:t xml:space="preserve">48B, </w:t>
      </w:r>
      <w:r w:rsidR="006C24CE" w:rsidRPr="00D159C0">
        <w:t xml:space="preserve">83A, </w:t>
      </w:r>
      <w:r w:rsidR="00BB3415" w:rsidRPr="00D159C0">
        <w:t>91A</w:t>
      </w:r>
      <w:r w:rsidR="007A25D2" w:rsidRPr="00D159C0">
        <w:t>, and 119A-119</w:t>
      </w:r>
      <w:r w:rsidR="009775E9">
        <w:t>E</w:t>
      </w:r>
      <w:r w:rsidR="00707323" w:rsidRPr="00D159C0">
        <w:t xml:space="preserve">.  </w:t>
      </w:r>
      <w:r w:rsidR="00467B0D" w:rsidRPr="00D159C0">
        <w:t xml:space="preserve">The Commission also adds new finding of fact 36A regarding Garland’s accounting and reporting responsibilities to ensure that costs associated with the </w:t>
      </w:r>
      <w:r w:rsidR="00E3654C">
        <w:t>Garland</w:t>
      </w:r>
      <w:r w:rsidR="00CC64AF">
        <w:t xml:space="preserve"> line, the </w:t>
      </w:r>
      <w:r w:rsidR="00E3654C">
        <w:t>Oncor</w:t>
      </w:r>
      <w:r w:rsidR="00CC64AF">
        <w:t xml:space="preserve"> or </w:t>
      </w:r>
      <w:r w:rsidR="00E3654C">
        <w:t>Garland</w:t>
      </w:r>
      <w:r w:rsidR="00CC64AF">
        <w:t xml:space="preserve"> substations,</w:t>
      </w:r>
      <w:r w:rsidR="00467B0D" w:rsidRPr="00D159C0">
        <w:t xml:space="preserve"> and </w:t>
      </w:r>
      <w:r w:rsidR="005B26BD">
        <w:t xml:space="preserve">the </w:t>
      </w:r>
      <w:r w:rsidR="00467B0D" w:rsidRPr="00D159C0">
        <w:t>Southern Cross DC tie are not recovered in Garland’s transmission rates.</w:t>
      </w:r>
    </w:p>
    <w:p w14:paraId="640DA2FB" w14:textId="28989860" w:rsidR="00C371BE" w:rsidRDefault="000A5B8F" w:rsidP="00266F9F">
      <w:pPr>
        <w:pStyle w:val="BodyText"/>
      </w:pPr>
      <w:r w:rsidRPr="00D159C0">
        <w:t>T</w:t>
      </w:r>
      <w:r w:rsidR="0080304E" w:rsidRPr="00D159C0">
        <w:t>he Commission</w:t>
      </w:r>
      <w:r w:rsidRPr="00D159C0">
        <w:t xml:space="preserve"> also</w:t>
      </w:r>
      <w:r w:rsidR="0080304E" w:rsidRPr="00D159C0">
        <w:t xml:space="preserve"> </w:t>
      </w:r>
      <w:r w:rsidR="00136254" w:rsidRPr="00D159C0">
        <w:t>decides</w:t>
      </w:r>
      <w:r w:rsidR="0080304E" w:rsidRPr="00D159C0">
        <w:t xml:space="preserve"> that</w:t>
      </w:r>
      <w:r w:rsidR="00517395">
        <w:t xml:space="preserve"> </w:t>
      </w:r>
      <w:r w:rsidR="00CB00B6">
        <w:t>this case should comport with the general principle that cost</w:t>
      </w:r>
      <w:r w:rsidR="00046FBB">
        <w:t xml:space="preserve"> </w:t>
      </w:r>
      <w:r w:rsidR="00CB00B6">
        <w:t>causers should</w:t>
      </w:r>
      <w:r w:rsidR="00620E43">
        <w:t xml:space="preserve"> pay for their</w:t>
      </w:r>
      <w:r w:rsidR="0080304E" w:rsidRPr="00D159C0">
        <w:t xml:space="preserve"> use of the ERCOT </w:t>
      </w:r>
      <w:r w:rsidR="0080304E" w:rsidRPr="00A944CC">
        <w:t>grid.</w:t>
      </w:r>
      <w:r w:rsidR="00146FF6" w:rsidRPr="00A944CC">
        <w:t xml:space="preserve">  </w:t>
      </w:r>
      <w:r w:rsidR="00B05749">
        <w:t xml:space="preserve">In </w:t>
      </w:r>
      <w:r w:rsidR="00E63498" w:rsidRPr="000D7087">
        <w:t>ERCOT’s cur</w:t>
      </w:r>
      <w:r w:rsidR="00C77B80" w:rsidRPr="000D7087">
        <w:t>rent regulatory scheme</w:t>
      </w:r>
      <w:r w:rsidR="00B05749">
        <w:t>,</w:t>
      </w:r>
      <w:r w:rsidR="00C77B80" w:rsidRPr="000D7087">
        <w:t xml:space="preserve"> </w:t>
      </w:r>
      <w:r w:rsidR="00E72FD2" w:rsidRPr="000D7087">
        <w:t xml:space="preserve">end users </w:t>
      </w:r>
      <w:r w:rsidR="00B05749">
        <w:t>generally pay for</w:t>
      </w:r>
      <w:r w:rsidR="00D50B7B" w:rsidRPr="000D7087">
        <w:t xml:space="preserve"> system costs</w:t>
      </w:r>
      <w:r w:rsidR="00E00FCA" w:rsidRPr="00A944CC">
        <w:t>.</w:t>
      </w:r>
      <w:r w:rsidR="00D50B7B">
        <w:t xml:space="preserve">  </w:t>
      </w:r>
      <w:r w:rsidR="00C650C0">
        <w:t xml:space="preserve">When </w:t>
      </w:r>
      <w:r w:rsidR="00A944CC">
        <w:t xml:space="preserve">power is imported over </w:t>
      </w:r>
      <w:r w:rsidR="00C650C0">
        <w:t>the Southern Cross DC tie</w:t>
      </w:r>
      <w:r w:rsidR="00272E2F">
        <w:t xml:space="preserve">, </w:t>
      </w:r>
      <w:r w:rsidR="00BC43C2">
        <w:t xml:space="preserve">the current regulatory scheme still captures most </w:t>
      </w:r>
      <w:r w:rsidR="00A06CB1">
        <w:t xml:space="preserve">of the ordinary and usual ERCOT </w:t>
      </w:r>
      <w:r w:rsidR="00BC43C2">
        <w:t xml:space="preserve">system costs and passes them on to </w:t>
      </w:r>
      <w:r w:rsidR="00272E2F">
        <w:t>end users</w:t>
      </w:r>
      <w:r w:rsidR="00BC43C2">
        <w:t>.  However, because of the unique circumstances</w:t>
      </w:r>
      <w:r w:rsidR="003B1380">
        <w:t xml:space="preserve"> (including the large size)</w:t>
      </w:r>
      <w:r w:rsidR="00BC43C2">
        <w:t xml:space="preserve"> of the Southern Cross DC tie, </w:t>
      </w:r>
      <w:r w:rsidR="00BC43C2" w:rsidRPr="00C74160">
        <w:t xml:space="preserve">there may be some </w:t>
      </w:r>
      <w:r w:rsidR="009739C0" w:rsidRPr="00C74160">
        <w:t>additional</w:t>
      </w:r>
      <w:r w:rsidR="00BC43C2" w:rsidRPr="00C74160">
        <w:t xml:space="preserve"> </w:t>
      </w:r>
      <w:r w:rsidR="004F1110" w:rsidRPr="00C74160">
        <w:t>import</w:t>
      </w:r>
      <w:r w:rsidR="00906B79" w:rsidRPr="00C74160">
        <w:t xml:space="preserve">-related </w:t>
      </w:r>
      <w:r w:rsidR="00BC43C2" w:rsidRPr="00C74160">
        <w:t xml:space="preserve">costs </w:t>
      </w:r>
      <w:r w:rsidR="009E6F7E" w:rsidRPr="00C74160">
        <w:t>t</w:t>
      </w:r>
      <w:r w:rsidR="00BC43C2" w:rsidRPr="00C74160">
        <w:t xml:space="preserve">hat are not captured by the current regulatory scheme </w:t>
      </w:r>
      <w:r w:rsidR="00312EE0" w:rsidRPr="00C74160">
        <w:t>(e.g., the transmi</w:t>
      </w:r>
      <w:r w:rsidR="009E6F7E" w:rsidRPr="00C74160">
        <w:t>ssion upgrades discussed above); these costs, if any,</w:t>
      </w:r>
      <w:r w:rsidR="00F9769F" w:rsidRPr="00C74160">
        <w:t xml:space="preserve"> are a</w:t>
      </w:r>
      <w:r w:rsidR="00BC43C2" w:rsidRPr="00C74160">
        <w:t>llocated</w:t>
      </w:r>
      <w:r w:rsidR="00312EE0" w:rsidRPr="00C74160">
        <w:t xml:space="preserve"> to Southern Cross</w:t>
      </w:r>
      <w:r w:rsidR="00F9769F" w:rsidRPr="00C74160">
        <w:t xml:space="preserve"> in this Order</w:t>
      </w:r>
      <w:r w:rsidR="00BC43C2">
        <w:t>.</w:t>
      </w:r>
      <w:r w:rsidR="00A944CC">
        <w:t xml:space="preserve">  Further, when power is exported over the Southern Cross DC tie</w:t>
      </w:r>
      <w:r w:rsidR="004D7064">
        <w:t>,</w:t>
      </w:r>
      <w:r w:rsidR="006552DF">
        <w:t xml:space="preserve"> </w:t>
      </w:r>
      <w:r w:rsidR="00F73657" w:rsidRPr="00C74160">
        <w:t>the current reg</w:t>
      </w:r>
      <w:r w:rsidR="00871BA3" w:rsidRPr="00C74160">
        <w:t>ulatory scheme does not</w:t>
      </w:r>
      <w:r w:rsidR="00EC597E" w:rsidRPr="00C74160">
        <w:t xml:space="preserve"> allocate costs</w:t>
      </w:r>
      <w:r w:rsidR="00871BA3" w:rsidRPr="00C74160">
        <w:t xml:space="preserve"> properly</w:t>
      </w:r>
      <w:r w:rsidR="00EC597E" w:rsidRPr="00C74160">
        <w:t xml:space="preserve"> </w:t>
      </w:r>
      <w:r w:rsidR="009A3A21" w:rsidRPr="00C74160">
        <w:t xml:space="preserve">to </w:t>
      </w:r>
      <w:r w:rsidR="000B7736" w:rsidRPr="00C74160">
        <w:t>end users</w:t>
      </w:r>
      <w:r w:rsidR="00DE0D53" w:rsidRPr="00C74160">
        <w:t xml:space="preserve"> because there is no market participant to which these costs can be directed, </w:t>
      </w:r>
      <w:r w:rsidR="00DE0D53" w:rsidRPr="00C74160">
        <w:lastRenderedPageBreak/>
        <w:t>and these costs are therefore allocated to Southern Cross in this Order</w:t>
      </w:r>
      <w:r w:rsidR="00DE0D53">
        <w:t xml:space="preserve">.  Furthermore, </w:t>
      </w:r>
      <w:r w:rsidR="00A66443">
        <w:t xml:space="preserve">additional costs that may be incurred because of the </w:t>
      </w:r>
      <w:r w:rsidR="00470286">
        <w:t>unique circumstances (including the large size) of the Southern Cross DC tie</w:t>
      </w:r>
      <w:r w:rsidR="00FD065F">
        <w:t xml:space="preserve"> may not be properly accounted for</w:t>
      </w:r>
      <w:r w:rsidR="0030667D">
        <w:t xml:space="preserve"> and</w:t>
      </w:r>
      <w:r w:rsidR="0034254E">
        <w:t>, therefore,</w:t>
      </w:r>
      <w:r w:rsidR="0030667D">
        <w:t xml:space="preserve"> are</w:t>
      </w:r>
      <w:r w:rsidR="009739C0">
        <w:t xml:space="preserve"> allocated to Southern Cross</w:t>
      </w:r>
      <w:r w:rsidR="0030667D">
        <w:t xml:space="preserve"> in this Order</w:t>
      </w:r>
      <w:r w:rsidR="00EF37B9">
        <w:t xml:space="preserve">.  </w:t>
      </w:r>
      <w:r w:rsidR="00E623E9">
        <w:t>The Com</w:t>
      </w:r>
      <w:r w:rsidR="002717F0">
        <w:t>mi</w:t>
      </w:r>
      <w:r w:rsidR="0077227D">
        <w:t>ssion adds finding</w:t>
      </w:r>
      <w:r w:rsidR="001B719E">
        <w:t>s</w:t>
      </w:r>
      <w:r w:rsidR="00C12A22">
        <w:t xml:space="preserve"> of fact 113E</w:t>
      </w:r>
      <w:r w:rsidR="0077227D">
        <w:t xml:space="preserve"> and </w:t>
      </w:r>
      <w:r w:rsidR="00C12A22">
        <w:t>113F</w:t>
      </w:r>
      <w:r w:rsidR="008E2072">
        <w:t xml:space="preserve"> to capture the</w:t>
      </w:r>
      <w:r w:rsidR="00E623E9">
        <w:t>s</w:t>
      </w:r>
      <w:r w:rsidR="008E2072">
        <w:t>e</w:t>
      </w:r>
      <w:r w:rsidR="00E623E9">
        <w:t xml:space="preserve"> </w:t>
      </w:r>
      <w:r w:rsidR="009A67BD">
        <w:t>concept</w:t>
      </w:r>
      <w:r w:rsidR="008E2072">
        <w:t>s</w:t>
      </w:r>
      <w:r w:rsidR="007C3379">
        <w:t>.</w:t>
      </w:r>
      <w:r w:rsidR="000E0F6E" w:rsidRPr="000E0F6E">
        <w:t xml:space="preserve"> </w:t>
      </w:r>
      <w:r w:rsidR="00764B57">
        <w:t xml:space="preserve"> As always, t</w:t>
      </w:r>
      <w:r w:rsidR="000E0F6E">
        <w:t>he Commission can reassign those costs in a future rulemaking</w:t>
      </w:r>
      <w:r w:rsidR="00E25CF0">
        <w:t xml:space="preserve"> or other proceeding</w:t>
      </w:r>
      <w:r w:rsidR="00474DFD">
        <w:t xml:space="preserve"> if it is demonstrated</w:t>
      </w:r>
      <w:r w:rsidR="000E0F6E">
        <w:t xml:space="preserve"> that such is appropriate.</w:t>
      </w:r>
      <w:r w:rsidR="00271DDC">
        <w:t xml:space="preserve">  </w:t>
      </w:r>
      <w:r w:rsidR="00470286">
        <w:t xml:space="preserve">In ERCOT’s separate project, ERCOT will need to </w:t>
      </w:r>
      <w:r w:rsidR="00470286" w:rsidRPr="00C74160">
        <w:t xml:space="preserve">identify the additional </w:t>
      </w:r>
      <w:r w:rsidR="0018219B">
        <w:t>extraordinary</w:t>
      </w:r>
      <w:r w:rsidR="00C74160" w:rsidRPr="00C74160">
        <w:t xml:space="preserve"> </w:t>
      </w:r>
      <w:r w:rsidR="00470286" w:rsidRPr="00C74160">
        <w:t>costs that may</w:t>
      </w:r>
      <w:r w:rsidR="00470286">
        <w:t xml:space="preserve"> be incurred because of the unusual circumstances (including the large size) of the Southern Cross DC tie.</w:t>
      </w:r>
      <w:r w:rsidR="00877F4F">
        <w:t xml:space="preserve"> </w:t>
      </w:r>
      <w:r w:rsidR="00DA1627">
        <w:t xml:space="preserve"> </w:t>
      </w:r>
      <w:r w:rsidR="00877F4F">
        <w:t xml:space="preserve"> In addition, </w:t>
      </w:r>
      <w:r w:rsidR="00470286">
        <w:t>ERCOT will need to identify an appropriate market participant to stand in the stead of the non-ERCOT end-use customer when power is exported over the Southern Cross DC tie.</w:t>
      </w:r>
      <w:r w:rsidR="00B715C9">
        <w:t xml:space="preserve">  As discussed in section I.D. of this Order, any cost responsibility </w:t>
      </w:r>
      <w:r w:rsidR="00F40856">
        <w:t xml:space="preserve">assigned </w:t>
      </w:r>
      <w:r w:rsidR="00F5666A">
        <w:t>in this Order will likely be superseded by subsequent rulemakings and protocol revisions.</w:t>
      </w:r>
    </w:p>
    <w:p w14:paraId="0C0DF680" w14:textId="7C8D06A9" w:rsidR="009E39A4" w:rsidRDefault="00681E6D" w:rsidP="00266F9F">
      <w:pPr>
        <w:pStyle w:val="BodyText"/>
      </w:pPr>
      <w:r w:rsidRPr="00D159C0">
        <w:t>The Commission also finds it reasonable, protective of the public interest, and consistent with the FERC</w:t>
      </w:r>
      <w:r w:rsidR="00505346">
        <w:t>’s o</w:t>
      </w:r>
      <w:r w:rsidRPr="00D159C0">
        <w:t>rder to require Southern Cross Transmission and Garland to back down</w:t>
      </w:r>
      <w:r w:rsidR="00543C7D">
        <w:t xml:space="preserve"> or </w:t>
      </w:r>
      <w:r w:rsidR="00EB37E0">
        <w:t xml:space="preserve">temporarily </w:t>
      </w:r>
      <w:r w:rsidR="00543C7D">
        <w:t>terminate</w:t>
      </w:r>
      <w:r w:rsidR="00FF25BA" w:rsidRPr="00D159C0">
        <w:t xml:space="preserve"> </w:t>
      </w:r>
      <w:r w:rsidRPr="00D159C0">
        <w:t xml:space="preserve">exports if ERCOT determines </w:t>
      </w:r>
      <w:r w:rsidR="00EB37E0">
        <w:t xml:space="preserve">that </w:t>
      </w:r>
      <w:r w:rsidRPr="00D159C0">
        <w:t xml:space="preserve">such is necessary </w:t>
      </w:r>
      <w:r w:rsidR="00712E34">
        <w:t>to avoid or mitigate a potential reliability issue</w:t>
      </w:r>
      <w:r w:rsidR="001419F5">
        <w:t>.</w:t>
      </w:r>
      <w:r>
        <w:t xml:space="preserve"> </w:t>
      </w:r>
      <w:r w:rsidR="00BE7418">
        <w:t xml:space="preserve"> </w:t>
      </w:r>
      <w:r w:rsidR="001419F5">
        <w:t xml:space="preserve">Accordingly, </w:t>
      </w:r>
      <w:r>
        <w:t>the Commission adds new finding of fact 70</w:t>
      </w:r>
      <w:r w:rsidR="00690B1A">
        <w:t>A</w:t>
      </w:r>
      <w:r>
        <w:t>.</w:t>
      </w:r>
    </w:p>
    <w:p w14:paraId="6E59BED0" w14:textId="77777777" w:rsidR="00A67A7E" w:rsidRDefault="00A67A7E" w:rsidP="00A67A7E">
      <w:pPr>
        <w:pStyle w:val="Heading2"/>
        <w:numPr>
          <w:ilvl w:val="1"/>
          <w:numId w:val="2"/>
        </w:numPr>
      </w:pPr>
      <w:r>
        <w:t>Challenges Raised by Southern Cross on Rehearing</w:t>
      </w:r>
    </w:p>
    <w:p w14:paraId="03FA3511" w14:textId="77777777" w:rsidR="00A67A7E" w:rsidRDefault="00A67A7E" w:rsidP="00A67A7E">
      <w:pPr>
        <w:pStyle w:val="Heading3"/>
        <w:numPr>
          <w:ilvl w:val="2"/>
          <w:numId w:val="2"/>
        </w:numPr>
      </w:pPr>
      <w:r>
        <w:t>Dormant Commerce Clause</w:t>
      </w:r>
    </w:p>
    <w:p w14:paraId="30D27843" w14:textId="77777777" w:rsidR="00A67A7E" w:rsidRDefault="00A67A7E" w:rsidP="00A67A7E">
      <w:pPr>
        <w:pStyle w:val="BodyText"/>
      </w:pPr>
      <w:r>
        <w:t>In its motion for rehearing, Southern Cross raised the allegation that provisions of the Commission’s order violate the dormant commerce clause of the U.S. Constitution.</w:t>
      </w:r>
    </w:p>
    <w:p w14:paraId="155C66D4" w14:textId="0AD5414F" w:rsidR="00A67A7E" w:rsidRDefault="00A67A7E" w:rsidP="00A67A7E">
      <w:pPr>
        <w:pStyle w:val="BodyText"/>
      </w:pPr>
      <w:r>
        <w:t xml:space="preserve">The commerce clause gives Congress the power “[t]o regulate </w:t>
      </w:r>
      <w:proofErr w:type="gramStart"/>
      <w:r w:rsidRPr="0058463B">
        <w:t>commerce</w:t>
      </w:r>
      <w:r>
        <w:t> .</w:t>
      </w:r>
      <w:proofErr w:type="gramEnd"/>
      <w:r>
        <w:t> . . </w:t>
      </w:r>
      <w:r w:rsidRPr="0058463B">
        <w:t>among</w:t>
      </w:r>
      <w:r>
        <w:t xml:space="preserve"> the several states . . . .”</w:t>
      </w:r>
      <w:r>
        <w:rPr>
          <w:rStyle w:val="FootnoteReference"/>
        </w:rPr>
        <w:footnoteReference w:id="26"/>
      </w:r>
      <w:r>
        <w:t xml:space="preserve">  The U</w:t>
      </w:r>
      <w:r w:rsidR="00B7238E">
        <w:t>.</w:t>
      </w:r>
      <w:r>
        <w:t>S</w:t>
      </w:r>
      <w:r w:rsidR="00B7238E">
        <w:t>.</w:t>
      </w:r>
      <w:r>
        <w:t xml:space="preserve"> Supreme Court has interpreted this grant of authority to be exclusive and has struck down state and local laws that unduly burden interstate commerce even if Congress has not passed legislation on the particular issue.  This is commonly referred to as the dormant commerce clause.</w:t>
      </w:r>
      <w:r w:rsidRPr="00FF085E">
        <w:rPr>
          <w:rStyle w:val="FootnoteReference"/>
        </w:rPr>
        <w:t xml:space="preserve"> </w:t>
      </w:r>
      <w:r>
        <w:rPr>
          <w:rStyle w:val="FootnoteReference"/>
        </w:rPr>
        <w:footnoteReference w:id="27"/>
      </w:r>
      <w:r>
        <w:t xml:space="preserve">  However, the Supreme Court has also recognized that if Congress </w:t>
      </w:r>
      <w:r>
        <w:lastRenderedPageBreak/>
        <w:t>does not legislate in an area, the state retains some power to legislate in a way that may affect, or even regulate, interstate commerce.</w:t>
      </w:r>
      <w:r>
        <w:rPr>
          <w:rStyle w:val="FootnoteReference"/>
        </w:rPr>
        <w:footnoteReference w:id="28"/>
      </w:r>
    </w:p>
    <w:p w14:paraId="14E1873E" w14:textId="0A7928EB" w:rsidR="00A67A7E" w:rsidRDefault="00A67A7E" w:rsidP="00A67A7E">
      <w:pPr>
        <w:pStyle w:val="BodyText"/>
      </w:pPr>
      <w:r>
        <w:t>Nevertheless, the dormant commerce clause applies only when Congress has not acted with regard to a particular matter.</w:t>
      </w:r>
      <w:r>
        <w:rPr>
          <w:rStyle w:val="FootnoteReference"/>
        </w:rPr>
        <w:footnoteReference w:id="29"/>
      </w:r>
      <w:r>
        <w:t xml:space="preserve">  Once Congress acts, that legislation is the controlling law, not the courts’ judgment under the dormant commerce clause.</w:t>
      </w:r>
      <w:r>
        <w:rPr>
          <w:rStyle w:val="FootnoteReference"/>
        </w:rPr>
        <w:footnoteReference w:id="30"/>
      </w:r>
      <w:r>
        <w:t xml:space="preserve">  Further, the U</w:t>
      </w:r>
      <w:r w:rsidR="00B7238E">
        <w:t>.</w:t>
      </w:r>
      <w:r>
        <w:t>S</w:t>
      </w:r>
      <w:r w:rsidR="00B7238E">
        <w:t>.</w:t>
      </w:r>
      <w:r>
        <w:t xml:space="preserve"> Supreme Court has ruled that “[</w:t>
      </w:r>
      <w:proofErr w:type="spellStart"/>
      <w:r>
        <w:t>i</w:t>
      </w:r>
      <w:proofErr w:type="spellEnd"/>
      <w:r>
        <w:t>]f Congress ordains that the States may freely regulate an aspect of interstate commerce, any action taken by a State within the scope of the congressional authorization is rendered invulnerable to Commerce Clause challenge.”</w:t>
      </w:r>
      <w:r>
        <w:rPr>
          <w:rStyle w:val="FootnoteReference"/>
        </w:rPr>
        <w:footnoteReference w:id="31"/>
      </w:r>
    </w:p>
    <w:p w14:paraId="2B0E2027" w14:textId="4A27A2E9" w:rsidR="00A67A7E" w:rsidRDefault="00A67A7E" w:rsidP="00A67A7E">
      <w:pPr>
        <w:pStyle w:val="BodyText"/>
      </w:pPr>
      <w:r>
        <w:t>In this case, Congress has acted</w:t>
      </w:r>
      <w:r w:rsidR="00B7238E">
        <w:t xml:space="preserve"> through the Federal Power Act</w:t>
      </w:r>
      <w:r w:rsidR="00C66A16">
        <w:t>, which allows the FERC to order transmission interconnection and transmission.</w:t>
      </w:r>
      <w:r w:rsidR="00CC653D">
        <w:t xml:space="preserve">  </w:t>
      </w:r>
      <w:r w:rsidR="00B11511">
        <w:t xml:space="preserve">The FERC ordered the interconnection at issue in this docket in its order </w:t>
      </w:r>
      <w:r w:rsidR="00B11511" w:rsidRPr="00DB00D8">
        <w:t>TX 11-1-00</w:t>
      </w:r>
      <w:r w:rsidR="00B11511">
        <w:t>1</w:t>
      </w:r>
      <w:r>
        <w:t xml:space="preserve">.  The Federal Power Act specifically </w:t>
      </w:r>
      <w:r w:rsidR="00CC653D">
        <w:t>recognize</w:t>
      </w:r>
      <w:r w:rsidR="00380701">
        <w:t xml:space="preserve">s </w:t>
      </w:r>
      <w:r>
        <w:t>the Commission</w:t>
      </w:r>
      <w:r w:rsidR="00380701">
        <w:t>’s</w:t>
      </w:r>
      <w:r>
        <w:t xml:space="preserve"> authority to make ratemaking decisions for transmission services in ERCOT.</w:t>
      </w:r>
      <w:r>
        <w:rPr>
          <w:rStyle w:val="FootnoteReference"/>
        </w:rPr>
        <w:footnoteReference w:id="32"/>
      </w:r>
      <w:r>
        <w:t xml:space="preserve">  Congress even explicitly addressed the issue of cost allocation.  The F</w:t>
      </w:r>
      <w:r w:rsidR="00B7238E">
        <w:t>ederal Power Act</w:t>
      </w:r>
      <w:r>
        <w:t xml:space="preserve"> specifies that costs incurred in providing wholesale transmission service under these circumstances must be borne by the entity applying for interconnection and should not be borne by a transmitting </w:t>
      </w:r>
      <w:r w:rsidR="00CE6BB7">
        <w:t xml:space="preserve">ERCOT </w:t>
      </w:r>
      <w:r>
        <w:t>utility’s existing wholesale, retail, and transmission customers.</w:t>
      </w:r>
      <w:r>
        <w:rPr>
          <w:rStyle w:val="FootnoteReference"/>
        </w:rPr>
        <w:footnoteReference w:id="33"/>
      </w:r>
      <w:r>
        <w:t xml:space="preserve">  Specifically, the F</w:t>
      </w:r>
      <w:r w:rsidR="0021606C">
        <w:t xml:space="preserve">ederal </w:t>
      </w:r>
      <w:r>
        <w:t>P</w:t>
      </w:r>
      <w:r w:rsidR="0021606C">
        <w:t xml:space="preserve">ower </w:t>
      </w:r>
      <w:r>
        <w:t>A</w:t>
      </w:r>
      <w:r w:rsidR="0021606C">
        <w:t>ct</w:t>
      </w:r>
      <w:r>
        <w:t xml:space="preserve"> states that “rates, charges, terms, and conditions for transmission services provided pursuant to an order under section 824j of this title shall ensure that, to the extent practicable, costs incurred in providing the wholesale transmission services, and properly allocable to the provision of such services, are recovered from the applicant for such order and not from a transmitting utility’s existing wholesale, retail, and transmission customers”.</w:t>
      </w:r>
      <w:r>
        <w:rPr>
          <w:rStyle w:val="FootnoteReference"/>
        </w:rPr>
        <w:footnoteReference w:id="34"/>
      </w:r>
      <w:r>
        <w:t xml:space="preserve">  In light of Congress’s clear legislative action, there is no dormant commerce clause issue here.  Further, the Commission’s cost-allocation determinations follow the F</w:t>
      </w:r>
      <w:r w:rsidR="007B625F">
        <w:t xml:space="preserve">ederal </w:t>
      </w:r>
      <w:r>
        <w:t>P</w:t>
      </w:r>
      <w:r w:rsidR="007B625F">
        <w:t xml:space="preserve">ower </w:t>
      </w:r>
      <w:r>
        <w:t>A</w:t>
      </w:r>
      <w:r w:rsidR="007B625F">
        <w:t>ct</w:t>
      </w:r>
      <w:r>
        <w:t>’s framework.</w:t>
      </w:r>
    </w:p>
    <w:p w14:paraId="57F44EB6" w14:textId="5B36309E" w:rsidR="00A67A7E" w:rsidRDefault="00A67A7E" w:rsidP="00A67A7E">
      <w:pPr>
        <w:pStyle w:val="BodyText"/>
      </w:pPr>
      <w:r>
        <w:lastRenderedPageBreak/>
        <w:t xml:space="preserve">Moreover, even if the dormant commerce clause were implicated, there is no discrimination against interstate commerce in this case.  The Commission’s reasoning and holdings would apply equally to Texas or non-Texas entities and is aimed solely at appropriate cost allocation based on cost causation.  Further, any different treatment of the Southern Cross DC tie specifically is due to its unprecedented size and the fact that it is not similarly situated to any </w:t>
      </w:r>
      <w:r w:rsidR="0072611A">
        <w:t xml:space="preserve">other </w:t>
      </w:r>
      <w:r>
        <w:t>facility or entity currently in the ERCOT market.  This project does not merely involve another entity seeking access to the market but an attempt potentially to alter the regulated market’s structure.</w:t>
      </w:r>
    </w:p>
    <w:p w14:paraId="527C6E17" w14:textId="7AC18121" w:rsidR="00A67A7E" w:rsidRDefault="00881C42" w:rsidP="00A67A7E">
      <w:pPr>
        <w:pStyle w:val="BodyText"/>
      </w:pPr>
      <w:r>
        <w:t>Consequently</w:t>
      </w:r>
      <w:r w:rsidR="00A67A7E">
        <w:t>, even if one were to assume, though it is not the case, that this Order does discriminate against interstate commerce, the Commission is only taking the measures necessary—as it is charged with doing—to ensure that ERCOT’s reliability is preserved and that the ERCOT electricity market remains intact</w:t>
      </w:r>
      <w:r w:rsidR="00A67A7E" w:rsidRPr="005B1173">
        <w:t>.</w:t>
      </w:r>
      <w:r w:rsidR="00A67A7E">
        <w:t xml:space="preserve"> </w:t>
      </w:r>
      <w:r w:rsidR="00E41906">
        <w:t xml:space="preserve"> This Order does not violate </w:t>
      </w:r>
      <w:r w:rsidR="00A67A7E">
        <w:t>the dormant commerce clause.</w:t>
      </w:r>
    </w:p>
    <w:p w14:paraId="0A983742" w14:textId="77777777" w:rsidR="00A67A7E" w:rsidRDefault="00A67A7E" w:rsidP="00A67A7E">
      <w:pPr>
        <w:pStyle w:val="Heading3"/>
        <w:numPr>
          <w:ilvl w:val="2"/>
          <w:numId w:val="2"/>
        </w:numPr>
      </w:pPr>
      <w:r>
        <w:t>The Commission’s Statutory Authority under PURA § 37.051(c-2), (</w:t>
      </w:r>
      <w:proofErr w:type="spellStart"/>
      <w:r>
        <w:t>i</w:t>
      </w:r>
      <w:proofErr w:type="spellEnd"/>
      <w:r>
        <w:t>)</w:t>
      </w:r>
    </w:p>
    <w:p w14:paraId="0C8C9CB9" w14:textId="7DB0570C" w:rsidR="00A67A7E" w:rsidRDefault="00A67A7E" w:rsidP="00A67A7E">
      <w:pPr>
        <w:pStyle w:val="BodyText"/>
      </w:pPr>
      <w:r w:rsidRPr="001E53CC">
        <w:t>PURA </w:t>
      </w:r>
      <w:r w:rsidR="00731A31">
        <w:t>§ 37.051(c-2) and</w:t>
      </w:r>
      <w:r w:rsidRPr="001E53CC">
        <w:t xml:space="preserve"> (</w:t>
      </w:r>
      <w:proofErr w:type="spellStart"/>
      <w:r w:rsidRPr="001E53CC">
        <w:t>i</w:t>
      </w:r>
      <w:proofErr w:type="spellEnd"/>
      <w:r w:rsidRPr="001E53CC">
        <w:t xml:space="preserve">) require the Commission to approve Garland’s application for the Garland line but </w:t>
      </w:r>
      <w:r>
        <w:t>grant the Commission authority to “prescribe reasonable conditions to protect the public interest that are consistent with the [FERC</w:t>
      </w:r>
      <w:r w:rsidR="00505346">
        <w:t>’s o</w:t>
      </w:r>
      <w:r>
        <w:t>rder].”  In its motion for rehearing, Southern Cross argued that these statutory provisions do not grant additional regulatory authority to the Commission beyond what is granted in other provisions of PURA.  According to Southern Cross, the other provisions of PURA limit the authority granted in sections 37.051(c-2)</w:t>
      </w:r>
      <w:r w:rsidR="0062667A">
        <w:t xml:space="preserve"> and</w:t>
      </w:r>
      <w:r>
        <w:t xml:space="preserve"> (</w:t>
      </w:r>
      <w:proofErr w:type="spellStart"/>
      <w:r>
        <w:t>i</w:t>
      </w:r>
      <w:proofErr w:type="spellEnd"/>
      <w:r>
        <w:t>).  The Commission disagrees.</w:t>
      </w:r>
    </w:p>
    <w:p w14:paraId="09650C19" w14:textId="00D32340" w:rsidR="00A67A7E" w:rsidRDefault="005657F0" w:rsidP="00A67A7E">
      <w:pPr>
        <w:pStyle w:val="BodyText"/>
      </w:pPr>
      <w:r>
        <w:t>PURA § 37.051(c-2) and</w:t>
      </w:r>
      <w:r w:rsidR="00A67A7E">
        <w:t xml:space="preserve"> (</w:t>
      </w:r>
      <w:proofErr w:type="spellStart"/>
      <w:r w:rsidR="00A67A7E">
        <w:t>i</w:t>
      </w:r>
      <w:proofErr w:type="spellEnd"/>
      <w:r w:rsidR="00A67A7E">
        <w:t xml:space="preserve">) </w:t>
      </w:r>
      <w:r w:rsidR="00731A31">
        <w:t>apply</w:t>
      </w:r>
      <w:r w:rsidR="00A67A7E">
        <w:t xml:space="preserve"> specifically—and only—to this docket.  While the public interest standard is broad, its application is the most specific possible: It applies only to this docket.  </w:t>
      </w:r>
      <w:r w:rsidR="00A67A7E" w:rsidRPr="00A06DCE">
        <w:t xml:space="preserve">Clearly, the </w:t>
      </w:r>
      <w:r w:rsidR="00A67A7E">
        <w:t>Texas L</w:t>
      </w:r>
      <w:r w:rsidR="00A67A7E" w:rsidRPr="00A06DCE">
        <w:t xml:space="preserve">egislature recognized that this </w:t>
      </w:r>
      <w:r w:rsidR="00A67A7E">
        <w:t>i</w:t>
      </w:r>
      <w:r w:rsidR="00A67A7E" w:rsidRPr="00A06DCE">
        <w:t xml:space="preserve">s a unique situation requiring conditions tailored to this specific set of facts.  </w:t>
      </w:r>
      <w:r w:rsidR="00A67A7E">
        <w:t>The only constraints on the broad powers granted to the Commission to protect the public interest are reason</w:t>
      </w:r>
      <w:r w:rsidR="00553392">
        <w:t xml:space="preserve">ableness and compliance </w:t>
      </w:r>
      <w:r w:rsidR="0040145F">
        <w:t>with the</w:t>
      </w:r>
      <w:r w:rsidR="00A67A7E">
        <w:t xml:space="preserve"> FERC</w:t>
      </w:r>
      <w:r w:rsidR="002F716D">
        <w:t>’s</w:t>
      </w:r>
      <w:r w:rsidR="00553392">
        <w:t xml:space="preserve"> o</w:t>
      </w:r>
      <w:r w:rsidR="00A67A7E">
        <w:t xml:space="preserve">rder.  There is no requirement that </w:t>
      </w:r>
      <w:r w:rsidR="00BB6F0D">
        <w:t>PURA § 37.051(c-2</w:t>
      </w:r>
      <w:r w:rsidR="00553392">
        <w:t>)</w:t>
      </w:r>
      <w:r w:rsidR="00BB6F0D">
        <w:t xml:space="preserve"> or</w:t>
      </w:r>
      <w:r w:rsidR="00A67A7E">
        <w:t xml:space="preserve"> (</w:t>
      </w:r>
      <w:proofErr w:type="spellStart"/>
      <w:r w:rsidR="00A67A7E">
        <w:t>i</w:t>
      </w:r>
      <w:proofErr w:type="spellEnd"/>
      <w:r w:rsidR="00A67A7E">
        <w:t xml:space="preserve">) must conform to other provisions of PURA or the Commission’s rules that apply to other situations.  Any other reading </w:t>
      </w:r>
      <w:r w:rsidR="00A67A7E">
        <w:lastRenderedPageBreak/>
        <w:t>of PURA § 37.051(c-2)</w:t>
      </w:r>
      <w:r w:rsidR="00B011AC">
        <w:t xml:space="preserve"> and</w:t>
      </w:r>
      <w:r w:rsidR="00A67A7E">
        <w:t xml:space="preserve"> (</w:t>
      </w:r>
      <w:proofErr w:type="spellStart"/>
      <w:r w:rsidR="00A67A7E">
        <w:t>i</w:t>
      </w:r>
      <w:proofErr w:type="spellEnd"/>
      <w:r w:rsidR="00A67A7E">
        <w:t>) would render those provisions superfluous and meaningless.</w:t>
      </w:r>
      <w:r w:rsidR="00A55AD6">
        <w:t xml:space="preserve">  The Commission cannot read the statute in such a manner.</w:t>
      </w:r>
      <w:r w:rsidR="00A801A0">
        <w:rPr>
          <w:rStyle w:val="FootnoteReference"/>
        </w:rPr>
        <w:footnoteReference w:id="35"/>
      </w:r>
    </w:p>
    <w:p w14:paraId="048DD8FA" w14:textId="6C8A37D3" w:rsidR="00A67A7E" w:rsidRPr="001E53CC" w:rsidRDefault="00A67A7E" w:rsidP="00A67A7E">
      <w:pPr>
        <w:pStyle w:val="BodyText"/>
      </w:pPr>
      <w:r>
        <w:t xml:space="preserve">The Commission is well within its statutory authority to prescribe the conditions in this Order for this specific case that involves a DC tie of unprecedented size and that presents great uncertainty for ERCOT.  The Commission is only imposing conditions that are necessary to protect ERCOT’s reliability and market structure.  Further, as discussed </w:t>
      </w:r>
      <w:r w:rsidR="0032495B">
        <w:t>elsewhere</w:t>
      </w:r>
      <w:r>
        <w:t>, the cost-allocation provisions comport with the Federal Power Act and the FERC</w:t>
      </w:r>
      <w:r w:rsidR="00505346">
        <w:t>’s</w:t>
      </w:r>
      <w:r>
        <w:t xml:space="preserve"> </w:t>
      </w:r>
      <w:r w:rsidR="00505346">
        <w:t>o</w:t>
      </w:r>
      <w:r>
        <w:t>rder.</w:t>
      </w:r>
      <w:r w:rsidR="0000244D">
        <w:t xml:space="preserve">  The Commission adds conclusions of law 4A and 4B to </w:t>
      </w:r>
      <w:r w:rsidR="00883B60">
        <w:t>state its authority under PURA § 37.051(c-2) and (</w:t>
      </w:r>
      <w:proofErr w:type="spellStart"/>
      <w:r w:rsidR="00883B60">
        <w:t>i</w:t>
      </w:r>
      <w:proofErr w:type="spellEnd"/>
      <w:r w:rsidR="00883B60">
        <w:t>).</w:t>
      </w:r>
    </w:p>
    <w:p w14:paraId="50C9A3A5" w14:textId="007ECC17" w:rsidR="00A67A7E" w:rsidRDefault="008A2A7C" w:rsidP="00A67A7E">
      <w:pPr>
        <w:pStyle w:val="Heading3"/>
        <w:numPr>
          <w:ilvl w:val="2"/>
          <w:numId w:val="2"/>
        </w:numPr>
      </w:pPr>
      <w:r>
        <w:t xml:space="preserve">The </w:t>
      </w:r>
      <w:r w:rsidR="00A67A7E">
        <w:t>FERC</w:t>
      </w:r>
      <w:r w:rsidR="00505346">
        <w:t>’s</w:t>
      </w:r>
      <w:r w:rsidR="00A67A7E">
        <w:t xml:space="preserve"> Order</w:t>
      </w:r>
    </w:p>
    <w:p w14:paraId="2ED87AD8" w14:textId="1A769910" w:rsidR="00A069A9" w:rsidRDefault="00A069A9" w:rsidP="00A67A7E">
      <w:pPr>
        <w:pStyle w:val="BodyText"/>
      </w:pPr>
      <w:r>
        <w:t xml:space="preserve">In its motion for rehearing, Southern Cross Transmission also </w:t>
      </w:r>
      <w:r w:rsidR="004A1A47">
        <w:t xml:space="preserve">claims that </w:t>
      </w:r>
      <w:r w:rsidR="00C63F54">
        <w:t>the Commission’</w:t>
      </w:r>
      <w:r w:rsidR="008A2A7C">
        <w:t>s order violates the FERC</w:t>
      </w:r>
      <w:r w:rsidR="0040145F">
        <w:t>’s</w:t>
      </w:r>
      <w:r w:rsidR="008A2A7C">
        <w:t xml:space="preserve"> </w:t>
      </w:r>
      <w:r w:rsidR="0040145F">
        <w:t>o</w:t>
      </w:r>
      <w:r w:rsidR="00C63F54">
        <w:t>rder.</w:t>
      </w:r>
    </w:p>
    <w:p w14:paraId="6297CCF4" w14:textId="75B35BC4" w:rsidR="00A67A7E" w:rsidRDefault="00A67A7E" w:rsidP="00A67A7E">
      <w:pPr>
        <w:pStyle w:val="BodyText"/>
      </w:pPr>
      <w:r w:rsidRPr="001E53CC">
        <w:t>PURA </w:t>
      </w:r>
      <w:r w:rsidR="005657F0">
        <w:t>§ 37.051(c-2) and</w:t>
      </w:r>
      <w:r w:rsidRPr="001E53CC">
        <w:t xml:space="preserve"> (</w:t>
      </w:r>
      <w:proofErr w:type="spellStart"/>
      <w:r w:rsidRPr="001E53CC">
        <w:t>i</w:t>
      </w:r>
      <w:proofErr w:type="spellEnd"/>
      <w:r w:rsidRPr="001E53CC">
        <w:t>) require</w:t>
      </w:r>
      <w:r>
        <w:t xml:space="preserve"> that any conditions prescribed by the Commission to protect the public interest are consistent with the FERC</w:t>
      </w:r>
      <w:r w:rsidR="00505346">
        <w:t>’s</w:t>
      </w:r>
      <w:r>
        <w:t xml:space="preserve"> </w:t>
      </w:r>
      <w:r w:rsidR="00505346">
        <w:t>o</w:t>
      </w:r>
      <w:r>
        <w:t>rder.  Paragraphs 9, 19, and 20 of the FERC’s final order specify that Southern Cross, not ERCOT ratepayers, will bear the costs of constructing the Garland line and the Garland substation.</w:t>
      </w:r>
      <w:r w:rsidR="000E0FF3">
        <w:rPr>
          <w:rStyle w:val="FootnoteReference"/>
        </w:rPr>
        <w:footnoteReference w:id="36"/>
      </w:r>
      <w:r>
        <w:t xml:space="preserve">  However,</w:t>
      </w:r>
      <w:r w:rsidR="008A2A7C">
        <w:t xml:space="preserve"> the</w:t>
      </w:r>
      <w:r>
        <w:t xml:space="preserve"> FERC</w:t>
      </w:r>
      <w:r w:rsidR="00505346">
        <w:t>’s o</w:t>
      </w:r>
      <w:r>
        <w:t>rder does not address the other specific cost-allocation issues addressed in this Order (e.g., ancillary services, ERCOT’s costs, transmission upgrades, etc.).</w:t>
      </w:r>
    </w:p>
    <w:p w14:paraId="749E8893" w14:textId="76ED8362" w:rsidR="00A67A7E" w:rsidRDefault="00A67A7E" w:rsidP="00A67A7E">
      <w:pPr>
        <w:pStyle w:val="BodyText"/>
      </w:pPr>
      <w:r>
        <w:t>The Federal Power Act, under which FERC issued its final order, clearly states that “</w:t>
      </w:r>
      <w:r w:rsidR="00D16760">
        <w:t>[</w:t>
      </w:r>
      <w:r>
        <w:t>the r</w:t>
      </w:r>
      <w:r w:rsidR="00D16760">
        <w:t>]</w:t>
      </w:r>
      <w:proofErr w:type="spellStart"/>
      <w:r>
        <w:t>ates</w:t>
      </w:r>
      <w:proofErr w:type="spellEnd"/>
      <w:r>
        <w:t>, charges, terms, and conditions for transmission services provided pursuant to an order under section 824j of this title shall ensure that, to the extent practicable, costs incurred in providing the wholesale transmission services, and properly allocable to the provision of such services, are recovered from the applicant for such order and not from a transmitting utility’s existing wholesale, retail, and transmission customers</w:t>
      </w:r>
      <w:r w:rsidR="00FD1B78">
        <w:t>.”</w:t>
      </w:r>
      <w:r>
        <w:rPr>
          <w:rStyle w:val="FootnoteReference"/>
        </w:rPr>
        <w:footnoteReference w:id="37"/>
      </w:r>
      <w:r>
        <w:t xml:space="preserve">  In this case, the applicant </w:t>
      </w:r>
      <w:r w:rsidR="00C536CC">
        <w:t xml:space="preserve">is </w:t>
      </w:r>
      <w:r>
        <w:t>Southern Cross.  Further, the Federal Power Act specifically grants to the Commission the authority to make ratemaking decisions for transmission services in ERCOT.</w:t>
      </w:r>
      <w:r>
        <w:rPr>
          <w:rStyle w:val="FootnoteReference"/>
        </w:rPr>
        <w:footnoteReference w:id="38"/>
      </w:r>
      <w:r>
        <w:t xml:space="preserve">  While</w:t>
      </w:r>
      <w:r w:rsidR="006E141C">
        <w:t xml:space="preserve"> the</w:t>
      </w:r>
      <w:r>
        <w:t xml:space="preserve"> FERC</w:t>
      </w:r>
      <w:r w:rsidR="00505346">
        <w:t>’s o</w:t>
      </w:r>
      <w:r>
        <w:t xml:space="preserve">rder does not specifically </w:t>
      </w:r>
      <w:r>
        <w:lastRenderedPageBreak/>
        <w:t xml:space="preserve">address the non-construction cost-allocation issues that are addressed in this Order, </w:t>
      </w:r>
      <w:r w:rsidR="00866C38">
        <w:t xml:space="preserve">the </w:t>
      </w:r>
      <w:r>
        <w:t>FERC</w:t>
      </w:r>
      <w:r w:rsidR="00505346">
        <w:t>’s</w:t>
      </w:r>
      <w:r w:rsidR="00866C38">
        <w:t xml:space="preserve"> </w:t>
      </w:r>
      <w:r w:rsidR="00505346">
        <w:t>o</w:t>
      </w:r>
      <w:r>
        <w:t>rder must be read in light of the plain language of the Federal Power Act.  Therefore, the Commission finds the conditions prescribed in this Order to be consistent with the FERC</w:t>
      </w:r>
      <w:r w:rsidR="00505346">
        <w:t>’s o</w:t>
      </w:r>
      <w:r>
        <w:t>rder.  Contrary to Southern Cross’s assertions, the FERC</w:t>
      </w:r>
      <w:r w:rsidR="00436587">
        <w:t>’s o</w:t>
      </w:r>
      <w:r>
        <w:t>rder cannot be read to mean that the Commission and ERCOT cannot amend its respective rules and protocols, as necessary to protect reliability and the market structure.</w:t>
      </w:r>
    </w:p>
    <w:p w14:paraId="166166DD" w14:textId="2B901FE8" w:rsidR="00653936" w:rsidRDefault="00653936" w:rsidP="00A67A7E">
      <w:pPr>
        <w:pStyle w:val="BodyText"/>
      </w:pPr>
      <w:r>
        <w:t xml:space="preserve">The Commission adds </w:t>
      </w:r>
      <w:r w:rsidR="000E7BFD">
        <w:t>conclusions of law</w:t>
      </w:r>
      <w:r>
        <w:t xml:space="preserve"> 4C</w:t>
      </w:r>
      <w:r w:rsidR="00956D86">
        <w:t>-4</w:t>
      </w:r>
      <w:r w:rsidR="005079A2">
        <w:t>F</w:t>
      </w:r>
      <w:r>
        <w:t xml:space="preserve"> </w:t>
      </w:r>
      <w:r w:rsidR="006D25B0">
        <w:t>to reflect the above discussion regarding the Federal Power Act.</w:t>
      </w:r>
    </w:p>
    <w:p w14:paraId="0EB64E11" w14:textId="77777777" w:rsidR="00BA56A5" w:rsidRDefault="00BA56A5" w:rsidP="000D7087">
      <w:pPr>
        <w:pStyle w:val="Heading2"/>
      </w:pPr>
      <w:r>
        <w:t>Other Reasonable Conditions</w:t>
      </w:r>
      <w:r w:rsidR="00A33136">
        <w:t xml:space="preserve"> and Other Modifications</w:t>
      </w:r>
    </w:p>
    <w:p w14:paraId="02DD932F" w14:textId="77777777" w:rsidR="00866120" w:rsidRDefault="00F77F81" w:rsidP="00266F9F">
      <w:pPr>
        <w:pStyle w:val="BodyText"/>
      </w:pPr>
      <w:r>
        <w:t xml:space="preserve">The Commission also </w:t>
      </w:r>
      <w:r w:rsidR="00136254">
        <w:t xml:space="preserve">concludes </w:t>
      </w:r>
      <w:r>
        <w:t xml:space="preserve">that many </w:t>
      </w:r>
      <w:r w:rsidR="00D5512E">
        <w:t>of the</w:t>
      </w:r>
      <w:r w:rsidR="008F4C19">
        <w:t xml:space="preserve"> proposed</w:t>
      </w:r>
      <w:r w:rsidR="00D5512E">
        <w:t xml:space="preserve"> conditions </w:t>
      </w:r>
      <w:r w:rsidR="00866120">
        <w:t xml:space="preserve">depend on ERCOT completing </w:t>
      </w:r>
      <w:r w:rsidR="00E567C7">
        <w:t>studies</w:t>
      </w:r>
      <w:r w:rsidR="00866120">
        <w:t xml:space="preserve"> or other activit</w:t>
      </w:r>
      <w:r w:rsidR="00E567C7">
        <w:t>ies</w:t>
      </w:r>
      <w:r w:rsidR="00866120">
        <w:t xml:space="preserve"> that should be </w:t>
      </w:r>
      <w:r w:rsidR="004C4455">
        <w:t>included in an order</w:t>
      </w:r>
      <w:r w:rsidR="00722B90">
        <w:t xml:space="preserve"> to ERCOT</w:t>
      </w:r>
      <w:r w:rsidR="00866120">
        <w:t xml:space="preserve"> to undertake and complete those activities.  The Commission concludes</w:t>
      </w:r>
      <w:r w:rsidR="00C33151">
        <w:t xml:space="preserve"> that</w:t>
      </w:r>
      <w:r w:rsidR="00866120">
        <w:t xml:space="preserve"> those directives to ERCOT</w:t>
      </w:r>
      <w:r w:rsidR="00722B90">
        <w:t xml:space="preserve"> should be </w:t>
      </w:r>
      <w:r w:rsidR="00866120">
        <w:t>accomplished in</w:t>
      </w:r>
      <w:r w:rsidR="00722B90">
        <w:t xml:space="preserve"> a sepa</w:t>
      </w:r>
      <w:r w:rsidR="00E41B97">
        <w:t>rate</w:t>
      </w:r>
      <w:r w:rsidR="00136254">
        <w:t xml:space="preserve"> project and </w:t>
      </w:r>
      <w:r w:rsidR="00866120">
        <w:t xml:space="preserve">specified </w:t>
      </w:r>
      <w:r w:rsidR="00136254">
        <w:t>in an</w:t>
      </w:r>
      <w:r w:rsidR="00E41B97">
        <w:t xml:space="preserve"> </w:t>
      </w:r>
      <w:r w:rsidR="0095656F">
        <w:t>o</w:t>
      </w:r>
      <w:r w:rsidR="00E41B97">
        <w:t xml:space="preserve">rder </w:t>
      </w:r>
      <w:r w:rsidR="00136254">
        <w:t xml:space="preserve">issued </w:t>
      </w:r>
      <w:r w:rsidR="00E41B97">
        <w:t xml:space="preserve">in </w:t>
      </w:r>
      <w:r w:rsidR="00136254">
        <w:t>that pr</w:t>
      </w:r>
      <w:r w:rsidR="00866120">
        <w:t>oject</w:t>
      </w:r>
      <w:r w:rsidR="00E41B97">
        <w:t>.</w:t>
      </w:r>
      <w:r w:rsidR="00866120">
        <w:t xml:space="preserve">  Th</w:t>
      </w:r>
      <w:r w:rsidR="00971DF5">
        <w:t>e</w:t>
      </w:r>
      <w:r w:rsidR="00866120">
        <w:t xml:space="preserve"> project will afford the Commission </w:t>
      </w:r>
      <w:r w:rsidR="00C33151">
        <w:t>more</w:t>
      </w:r>
      <w:r w:rsidR="00866120">
        <w:t xml:space="preserve"> ability to oversee the activities that ERCOT must undertake and to ensure that those activities are completed in a timely fashion.</w:t>
      </w:r>
      <w:r w:rsidR="00A07CE8">
        <w:t xml:space="preserve"> </w:t>
      </w:r>
      <w:r w:rsidR="00E41B97">
        <w:t xml:space="preserve"> </w:t>
      </w:r>
      <w:r w:rsidR="00A07CE8">
        <w:t>Therefore</w:t>
      </w:r>
      <w:r w:rsidR="00E96F1F">
        <w:t>,</w:t>
      </w:r>
      <w:r w:rsidR="00A07CE8">
        <w:t xml:space="preserve"> the Commission modifies findings of fact </w:t>
      </w:r>
      <w:r w:rsidR="00EA016C">
        <w:t xml:space="preserve">37, </w:t>
      </w:r>
      <w:r w:rsidR="00A07CE8">
        <w:t>42, 44, 54, 60, 68,</w:t>
      </w:r>
      <w:r w:rsidR="00764C52">
        <w:t xml:space="preserve"> 83,</w:t>
      </w:r>
      <w:r w:rsidR="00A07CE8">
        <w:t xml:space="preserve"> 91, 105, and 116 and adds new findings of fact 48A and 14</w:t>
      </w:r>
      <w:r w:rsidR="0089300C">
        <w:t>0B</w:t>
      </w:r>
      <w:r w:rsidR="00A07CE8">
        <w:t xml:space="preserve">.  </w:t>
      </w:r>
      <w:r w:rsidR="00866120" w:rsidRPr="00CD5A87">
        <w:t xml:space="preserve">Because ERCOT’s responsibilities will not be mandated in this Order, </w:t>
      </w:r>
      <w:r w:rsidR="00F029AE" w:rsidRPr="00CD5A87">
        <w:t xml:space="preserve">conducting another contested case as </w:t>
      </w:r>
      <w:r w:rsidR="00866120" w:rsidRPr="00CD5A87">
        <w:t>a compliance docket is not appropriate.</w:t>
      </w:r>
      <w:r w:rsidR="00F21CC3" w:rsidRPr="00CD5A87">
        <w:t xml:space="preserve">  The oversight project will</w:t>
      </w:r>
      <w:r w:rsidR="00534D2D" w:rsidRPr="00CD5A87">
        <w:t xml:space="preserve"> afford</w:t>
      </w:r>
      <w:r w:rsidR="00F21CC3" w:rsidRPr="00CD5A87">
        <w:t xml:space="preserve"> a more flexible approach that will ensure timely completion of these activities.</w:t>
      </w:r>
    </w:p>
    <w:p w14:paraId="09641D9C" w14:textId="49456EB7" w:rsidR="00F77F81" w:rsidRDefault="00DA3D8A" w:rsidP="00266F9F">
      <w:pPr>
        <w:pStyle w:val="BodyText"/>
      </w:pPr>
      <w:r>
        <w:t>Further</w:t>
      </w:r>
      <w:r w:rsidR="00AE560F">
        <w:t xml:space="preserve">, while the proposal for decision </w:t>
      </w:r>
      <w:r w:rsidR="007471F5">
        <w:t xml:space="preserve">mandated </w:t>
      </w:r>
      <w:r w:rsidR="00AE560F">
        <w:t xml:space="preserve">the use of the stakeholder process, the Commission recognizes that for some </w:t>
      </w:r>
      <w:r w:rsidR="008C6E16">
        <w:t xml:space="preserve">decisions, </w:t>
      </w:r>
      <w:r w:rsidR="00123848">
        <w:t xml:space="preserve">ERCOT may not need to use the stakeholder process.  </w:t>
      </w:r>
      <w:r w:rsidR="00885EF6">
        <w:t xml:space="preserve">Therefore, </w:t>
      </w:r>
      <w:r w:rsidR="0086760F">
        <w:t xml:space="preserve">details regarding what process ERCOT should use </w:t>
      </w:r>
      <w:r w:rsidR="00136254">
        <w:t>are</w:t>
      </w:r>
      <w:r w:rsidR="0086760F">
        <w:t xml:space="preserve"> deleted from</w:t>
      </w:r>
      <w:r w:rsidR="00425707">
        <w:t xml:space="preserve"> this Order</w:t>
      </w:r>
      <w:r w:rsidR="00716D0E">
        <w:t xml:space="preserve"> and will not be included in the order issued in the oversight project</w:t>
      </w:r>
      <w:r w:rsidR="00425707">
        <w:t xml:space="preserve">.  </w:t>
      </w:r>
      <w:r w:rsidR="00AA4914">
        <w:t>This deletion does not mean that the stakeholder process will not be used in most</w:t>
      </w:r>
      <w:r w:rsidR="003D4C55">
        <w:t>, if not all,</w:t>
      </w:r>
      <w:r w:rsidR="00AA4914">
        <w:t xml:space="preserve"> instances.  Rather, </w:t>
      </w:r>
      <w:r w:rsidR="004429E0">
        <w:t>the deletion</w:t>
      </w:r>
      <w:r w:rsidR="00AA4914">
        <w:t xml:space="preserve"> </w:t>
      </w:r>
      <w:r w:rsidR="004429E0">
        <w:t xml:space="preserve">affords ERCOT and the Commission </w:t>
      </w:r>
      <w:r w:rsidR="0045753E">
        <w:t>more flexibility</w:t>
      </w:r>
      <w:r w:rsidR="00F7139A">
        <w:t xml:space="preserve">, understanding that </w:t>
      </w:r>
      <w:r w:rsidR="004255A7">
        <w:t>the Commission oversees ERCOT</w:t>
      </w:r>
      <w:r w:rsidR="006C7110">
        <w:t xml:space="preserve"> </w:t>
      </w:r>
      <w:r w:rsidR="008F4FAE">
        <w:t xml:space="preserve">and </w:t>
      </w:r>
      <w:r w:rsidR="00332061">
        <w:t xml:space="preserve">its </w:t>
      </w:r>
      <w:r w:rsidR="008F4FAE">
        <w:t>compliance with</w:t>
      </w:r>
      <w:r w:rsidR="006C7110">
        <w:t xml:space="preserve"> </w:t>
      </w:r>
      <w:r w:rsidR="008F4FAE">
        <w:t xml:space="preserve">the </w:t>
      </w:r>
      <w:r w:rsidR="006C7110">
        <w:t>Commission’s directives.</w:t>
      </w:r>
      <w:r w:rsidR="00516611">
        <w:t xml:space="preserve">  </w:t>
      </w:r>
      <w:r w:rsidR="00136254">
        <w:t>To reflect this decision, the Commission modifies</w:t>
      </w:r>
      <w:r w:rsidR="00516611">
        <w:t xml:space="preserve"> findings of fact </w:t>
      </w:r>
      <w:r w:rsidR="00A30EF6">
        <w:t xml:space="preserve">41, 48, 54, 58, </w:t>
      </w:r>
      <w:r w:rsidR="001A0F8F">
        <w:t xml:space="preserve">60, </w:t>
      </w:r>
      <w:r w:rsidR="00A30EF6">
        <w:t>61, 62, 68, 69, 70, 82</w:t>
      </w:r>
      <w:r w:rsidR="003E47FB">
        <w:t>, 83, 89, 91, 104, 105, 106</w:t>
      </w:r>
      <w:r w:rsidR="00A30EF6">
        <w:t>, and 116</w:t>
      </w:r>
      <w:r w:rsidR="00A0441D">
        <w:t>,</w:t>
      </w:r>
      <w:r w:rsidR="00136254">
        <w:t xml:space="preserve"> and </w:t>
      </w:r>
      <w:r w:rsidR="00FE413A">
        <w:t xml:space="preserve">it </w:t>
      </w:r>
      <w:r w:rsidR="00136254">
        <w:t>deletes</w:t>
      </w:r>
      <w:r w:rsidR="00A30EF6">
        <w:t xml:space="preserve"> findings of fact 117 and 118.</w:t>
      </w:r>
      <w:r w:rsidR="00981589">
        <w:t xml:space="preserve">  The Commission also modifies findings of fact 39, </w:t>
      </w:r>
      <w:r w:rsidR="0029394A">
        <w:t>41</w:t>
      </w:r>
      <w:r w:rsidR="00AF1A87">
        <w:t>, 42, 54</w:t>
      </w:r>
      <w:r w:rsidR="00C13CCE">
        <w:t>, 6</w:t>
      </w:r>
      <w:r w:rsidR="006006A9">
        <w:t>8</w:t>
      </w:r>
      <w:r w:rsidR="00156EAB">
        <w:t>,</w:t>
      </w:r>
      <w:r w:rsidR="00C13CCE">
        <w:t xml:space="preserve"> 80</w:t>
      </w:r>
      <w:r w:rsidR="00156EAB">
        <w:t xml:space="preserve">, </w:t>
      </w:r>
      <w:r w:rsidR="00FD1B78">
        <w:t xml:space="preserve">and </w:t>
      </w:r>
      <w:r w:rsidR="00156EAB">
        <w:t>199</w:t>
      </w:r>
      <w:r w:rsidR="006D74CC">
        <w:t xml:space="preserve"> to specify some of the </w:t>
      </w:r>
      <w:r w:rsidR="00933869">
        <w:t>items</w:t>
      </w:r>
      <w:r w:rsidR="0093752F">
        <w:t xml:space="preserve"> ERCOT may nee</w:t>
      </w:r>
      <w:r w:rsidR="00933869">
        <w:t xml:space="preserve">d to </w:t>
      </w:r>
      <w:r w:rsidR="00EF147D">
        <w:t>address</w:t>
      </w:r>
      <w:r w:rsidR="0093752F">
        <w:t>.</w:t>
      </w:r>
      <w:r w:rsidR="00AF1A87">
        <w:t xml:space="preserve"> </w:t>
      </w:r>
    </w:p>
    <w:p w14:paraId="60D0B19B" w14:textId="77777777" w:rsidR="00DB4C57" w:rsidRDefault="00F43217">
      <w:pPr>
        <w:pStyle w:val="BodyText"/>
      </w:pPr>
      <w:r>
        <w:lastRenderedPageBreak/>
        <w:t xml:space="preserve">In its exceptions to the proposal for decision, </w:t>
      </w:r>
      <w:r w:rsidR="00DB4C57">
        <w:t xml:space="preserve">ERCOT requested that the word </w:t>
      </w:r>
      <w:r w:rsidR="00DB4C57">
        <w:rPr>
          <w:i/>
        </w:rPr>
        <w:t>plenary</w:t>
      </w:r>
      <w:r w:rsidR="00DB4C57">
        <w:t xml:space="preserve"> be added before the word </w:t>
      </w:r>
      <w:r w:rsidR="00DB4C57">
        <w:rPr>
          <w:i/>
        </w:rPr>
        <w:t xml:space="preserve">jurisdiction </w:t>
      </w:r>
      <w:r w:rsidR="00DB4C57">
        <w:t>in findings of fact 122, 124, and 125</w:t>
      </w:r>
      <w:r w:rsidR="000A123D">
        <w:t xml:space="preserve"> </w:t>
      </w:r>
      <w:r w:rsidR="001F780B">
        <w:t xml:space="preserve">for the sake of clarification.  The Commission agrees with ERCOT’s requested </w:t>
      </w:r>
      <w:r w:rsidR="00352370">
        <w:t>additions</w:t>
      </w:r>
      <w:r w:rsidR="001F780B">
        <w:t xml:space="preserve"> and changes findings of fact 122, 124, and 125 accordingly.</w:t>
      </w:r>
      <w:r w:rsidR="00391CA7">
        <w:t xml:space="preserve">  Further, </w:t>
      </w:r>
      <w:r w:rsidR="00DB5FE1">
        <w:t xml:space="preserve">the Commission adds </w:t>
      </w:r>
      <w:r w:rsidR="006A25F9">
        <w:t>finding of fact 99A to refl</w:t>
      </w:r>
      <w:r w:rsidR="00CC71FD">
        <w:t xml:space="preserve">ect a commitment made </w:t>
      </w:r>
      <w:r w:rsidR="00FE56A1">
        <w:t>by Southern Cross</w:t>
      </w:r>
      <w:r w:rsidR="009C161C">
        <w:t xml:space="preserve"> </w:t>
      </w:r>
      <w:r w:rsidR="00FC11E9">
        <w:t xml:space="preserve">Transmission </w:t>
      </w:r>
      <w:r w:rsidR="009C161C">
        <w:t xml:space="preserve">at </w:t>
      </w:r>
      <w:r w:rsidR="007A1B9B">
        <w:t>the August 25, 2016 open meeting</w:t>
      </w:r>
      <w:r w:rsidR="00FE56A1">
        <w:t xml:space="preserve"> </w:t>
      </w:r>
      <w:r w:rsidR="00F71A26">
        <w:t xml:space="preserve">regarding </w:t>
      </w:r>
      <w:r w:rsidR="001B4EC7">
        <w:t>primary-frequency-</w:t>
      </w:r>
      <w:r w:rsidR="009F7E87">
        <w:t>response capabilities.</w:t>
      </w:r>
    </w:p>
    <w:p w14:paraId="413A602A" w14:textId="5EAB80F3" w:rsidR="00E57C65" w:rsidRDefault="005364FC">
      <w:pPr>
        <w:spacing w:before="120" w:line="360" w:lineRule="auto"/>
        <w:ind w:firstLine="720"/>
        <w:jc w:val="both"/>
      </w:pPr>
      <w:r>
        <w:t>T</w:t>
      </w:r>
      <w:r w:rsidR="00B32815">
        <w:t>he Commission adds language to findings of fact 39</w:t>
      </w:r>
      <w:r w:rsidR="000D51DF">
        <w:t>, 41,</w:t>
      </w:r>
      <w:r w:rsidR="00B32815">
        <w:t xml:space="preserve"> and 42 in order to clarify that </w:t>
      </w:r>
      <w:r w:rsidR="002038C4">
        <w:t xml:space="preserve">ERCOT </w:t>
      </w:r>
      <w:r w:rsidR="00CF3181">
        <w:t>likely will</w:t>
      </w:r>
      <w:r w:rsidR="002038C4">
        <w:t xml:space="preserve"> need to create a new market</w:t>
      </w:r>
      <w:r w:rsidR="00FE413A">
        <w:t>-</w:t>
      </w:r>
      <w:r w:rsidR="002038C4">
        <w:t>participant category for Southern Cross</w:t>
      </w:r>
      <w:r w:rsidR="00DB28D8">
        <w:t xml:space="preserve"> Transmission</w:t>
      </w:r>
      <w:r w:rsidR="003457C1">
        <w:t xml:space="preserve"> and </w:t>
      </w:r>
      <w:r w:rsidR="00FE16D8">
        <w:t xml:space="preserve">for </w:t>
      </w:r>
      <w:r w:rsidR="003457C1">
        <w:t xml:space="preserve">any other entity </w:t>
      </w:r>
      <w:r w:rsidR="001804B9">
        <w:t>associated with the S</w:t>
      </w:r>
      <w:r w:rsidR="00FE16D8">
        <w:t>outhern Cross DC tie for which a new market-participant category may be appropriate</w:t>
      </w:r>
      <w:r w:rsidR="00DB28D8">
        <w:t>.</w:t>
      </w:r>
      <w:r w:rsidR="00B32815">
        <w:t xml:space="preserve"> </w:t>
      </w:r>
      <w:r w:rsidR="0084168A">
        <w:t xml:space="preserve"> </w:t>
      </w:r>
      <w:r w:rsidR="00A21634">
        <w:t xml:space="preserve">Further, </w:t>
      </w:r>
      <w:r w:rsidR="00A30EF6">
        <w:t xml:space="preserve">the Commission adds </w:t>
      </w:r>
      <w:r w:rsidR="00136254">
        <w:t xml:space="preserve">new </w:t>
      </w:r>
      <w:r w:rsidR="00A30EF6">
        <w:t>finding of fact 48A to supplement findings of fact 45-48 and supply additional s</w:t>
      </w:r>
      <w:r w:rsidR="00702B24">
        <w:t>upport for ordering paragraph 3</w:t>
      </w:r>
      <w:r w:rsidR="00280721">
        <w:t>7</w:t>
      </w:r>
      <w:r w:rsidR="00A30EF6">
        <w:t>.</w:t>
      </w:r>
      <w:r w:rsidR="004A0CB1">
        <w:t xml:space="preserve">  </w:t>
      </w:r>
      <w:r w:rsidR="00EF40BE">
        <w:t>In order to provide greater flexibility</w:t>
      </w:r>
      <w:r w:rsidR="000547D6">
        <w:t>, finding of fact 1</w:t>
      </w:r>
      <w:r w:rsidR="00825616">
        <w:t>05</w:t>
      </w:r>
      <w:r w:rsidR="000547D6">
        <w:t xml:space="preserve"> has been modifie</w:t>
      </w:r>
      <w:r w:rsidR="00EF40BE">
        <w:t xml:space="preserve">d to </w:t>
      </w:r>
      <w:r w:rsidR="009F0D5A">
        <w:t xml:space="preserve">specify that </w:t>
      </w:r>
      <w:r w:rsidR="00D43058">
        <w:t>ERCOT and the</w:t>
      </w:r>
      <w:r w:rsidR="00EF40BE">
        <w:t xml:space="preserve"> Commission </w:t>
      </w:r>
      <w:r w:rsidR="00D43058">
        <w:t>may make</w:t>
      </w:r>
      <w:r w:rsidR="009030E7">
        <w:t xml:space="preserve"> </w:t>
      </w:r>
      <w:r w:rsidR="00D43058">
        <w:t>decisions regarding</w:t>
      </w:r>
      <w:r w:rsidR="00EF40BE">
        <w:t xml:space="preserve"> </w:t>
      </w:r>
      <w:r w:rsidR="009D3A29">
        <w:t>primary</w:t>
      </w:r>
      <w:r w:rsidR="000A789F">
        <w:t xml:space="preserve"> frequency response and voltage-</w:t>
      </w:r>
      <w:r w:rsidR="009D3A29">
        <w:t>support service</w:t>
      </w:r>
      <w:r w:rsidR="00EF40BE">
        <w:t xml:space="preserve">.  </w:t>
      </w:r>
    </w:p>
    <w:p w14:paraId="77880625" w14:textId="5324C924" w:rsidR="004C7D39" w:rsidRDefault="00E57C65">
      <w:pPr>
        <w:spacing w:before="120" w:line="360" w:lineRule="auto"/>
        <w:ind w:firstLine="720"/>
        <w:jc w:val="both"/>
      </w:pPr>
      <w:r>
        <w:t>T</w:t>
      </w:r>
      <w:r w:rsidR="00B94620">
        <w:t xml:space="preserve">he Commission adds </w:t>
      </w:r>
      <w:r w:rsidR="00136254">
        <w:t xml:space="preserve">new </w:t>
      </w:r>
      <w:r w:rsidR="00B94620">
        <w:t>finding of fact 120A</w:t>
      </w:r>
      <w:r w:rsidR="00344863">
        <w:t xml:space="preserve"> and modifies ordering paragraph 20</w:t>
      </w:r>
      <w:r w:rsidR="00805EB4">
        <w:t xml:space="preserve"> </w:t>
      </w:r>
      <w:r w:rsidR="00B94620">
        <w:t xml:space="preserve">because it </w:t>
      </w:r>
      <w:r w:rsidR="00EC4A6C">
        <w:t xml:space="preserve">finds it </w:t>
      </w:r>
      <w:r w:rsidR="00B94620">
        <w:t xml:space="preserve">reasonable to prevent condemnation of </w:t>
      </w:r>
      <w:r w:rsidR="00D9638C">
        <w:t xml:space="preserve">landowner </w:t>
      </w:r>
      <w:r w:rsidR="00B94620">
        <w:t>property</w:t>
      </w:r>
      <w:r w:rsidR="00D9638C">
        <w:t xml:space="preserve"> in Panola County</w:t>
      </w:r>
      <w:r w:rsidR="00B94620">
        <w:t xml:space="preserve"> until Southern Cross</w:t>
      </w:r>
      <w:r w:rsidR="00FC11E9">
        <w:t xml:space="preserve"> Transmission</w:t>
      </w:r>
      <w:r w:rsidR="00F22A19">
        <w:t xml:space="preserve"> has secured all regulatory approvals</w:t>
      </w:r>
      <w:r w:rsidR="00202BDD">
        <w:t>, if any,</w:t>
      </w:r>
      <w:r w:rsidR="00F22A19">
        <w:t xml:space="preserve"> </w:t>
      </w:r>
      <w:r w:rsidR="00202BDD">
        <w:t>required by the</w:t>
      </w:r>
      <w:r w:rsidR="00F22A19">
        <w:t xml:space="preserve"> Louisiana</w:t>
      </w:r>
      <w:r w:rsidR="00202BDD">
        <w:t xml:space="preserve"> Public Service Commission that are</w:t>
      </w:r>
      <w:r w:rsidR="00F22A19">
        <w:t xml:space="preserve"> necessary to construct the Southern Cross DC tie, the Southern Cross line, and all related interconnection facilities</w:t>
      </w:r>
      <w:r w:rsidR="00B94620">
        <w:t>.</w:t>
      </w:r>
      <w:r w:rsidR="00F76C6B">
        <w:t xml:space="preserve">  </w:t>
      </w:r>
      <w:r>
        <w:t>Likewise, the Commission modifies finding of fact 120</w:t>
      </w:r>
      <w:r w:rsidR="00D53F80">
        <w:t xml:space="preserve"> and ordering paragraph </w:t>
      </w:r>
      <w:r w:rsidR="007634B3">
        <w:t>19</w:t>
      </w:r>
      <w:r>
        <w:t xml:space="preserve"> to clarify that </w:t>
      </w:r>
      <w:r w:rsidR="009F2B1D">
        <w:t xml:space="preserve">before </w:t>
      </w:r>
      <w:r w:rsidR="006A6050">
        <w:t>any</w:t>
      </w:r>
      <w:r w:rsidR="009F2B1D">
        <w:t xml:space="preserve"> landowner property in Panola County</w:t>
      </w:r>
      <w:r w:rsidR="006A6050">
        <w:t xml:space="preserve"> is condemned</w:t>
      </w:r>
      <w:r w:rsidR="009F2B1D">
        <w:t xml:space="preserve">, </w:t>
      </w:r>
      <w:r>
        <w:t xml:space="preserve">funding must be secured for the entire Southern Cross project, both inside and outside of Texas, </w:t>
      </w:r>
      <w:r w:rsidR="005C39E8">
        <w:t>including the tran</w:t>
      </w:r>
      <w:r w:rsidR="007A5AD7">
        <w:t>smission line heading east past</w:t>
      </w:r>
      <w:r w:rsidR="005C39E8">
        <w:t xml:space="preserve"> the Southern Cro</w:t>
      </w:r>
      <w:r w:rsidR="00D17E37">
        <w:t xml:space="preserve">ss </w:t>
      </w:r>
      <w:r w:rsidR="004F45BE">
        <w:t>DC tie</w:t>
      </w:r>
      <w:r w:rsidR="005C39E8">
        <w:t xml:space="preserve"> in Louisiana.</w:t>
      </w:r>
      <w:r w:rsidR="009F2B1D">
        <w:t xml:space="preserve">  </w:t>
      </w:r>
      <w:r w:rsidR="00F76C6B">
        <w:t xml:space="preserve">The Commission also </w:t>
      </w:r>
      <w:r w:rsidR="009D771A">
        <w:t>deletes</w:t>
      </w:r>
      <w:r w:rsidR="00F76C6B">
        <w:t xml:space="preserve"> finding of fact 121 </w:t>
      </w:r>
      <w:r w:rsidR="009D771A">
        <w:t>as unnecessary</w:t>
      </w:r>
      <w:r w:rsidR="00795CC5">
        <w:t>.</w:t>
      </w:r>
      <w:r w:rsidR="00B94620">
        <w:t xml:space="preserve">  </w:t>
      </w:r>
      <w:r w:rsidR="00101AA4">
        <w:t>Further, the Commission adds new finding of fact 140A because it finds it reasonable, protective of the public interest, and consistent with the FERC</w:t>
      </w:r>
      <w:r w:rsidR="00436587">
        <w:t>’s</w:t>
      </w:r>
      <w:r w:rsidR="00101AA4">
        <w:t xml:space="preserve"> </w:t>
      </w:r>
      <w:r w:rsidR="00436587">
        <w:t>o</w:t>
      </w:r>
      <w:r w:rsidR="00101AA4">
        <w:t xml:space="preserve">rder to prohibit Garland from upgrading the </w:t>
      </w:r>
      <w:r w:rsidR="00E3654C">
        <w:t>Garland</w:t>
      </w:r>
      <w:r w:rsidR="000A26E1">
        <w:t xml:space="preserve"> line</w:t>
      </w:r>
      <w:r w:rsidR="00C50334">
        <w:t xml:space="preserve"> or the Garland substation</w:t>
      </w:r>
      <w:r w:rsidR="00101AA4">
        <w:t xml:space="preserve"> without prior Commission approval.</w:t>
      </w:r>
    </w:p>
    <w:p w14:paraId="38609FF2" w14:textId="37E0E629" w:rsidR="002309AA" w:rsidRDefault="00E37532">
      <w:pPr>
        <w:spacing w:before="120" w:line="360" w:lineRule="auto"/>
        <w:ind w:firstLine="720"/>
        <w:jc w:val="both"/>
      </w:pPr>
      <w:r>
        <w:t>The C</w:t>
      </w:r>
      <w:r w:rsidR="00AA3EB0">
        <w:t>ommission deletes finding of fact 128 and adds new finding of f</w:t>
      </w:r>
      <w:r w:rsidR="008A721A">
        <w:t>act 128A</w:t>
      </w:r>
      <w:r w:rsidR="00AA3EB0">
        <w:t xml:space="preserve"> </w:t>
      </w:r>
      <w:r w:rsidR="00433866">
        <w:t>because it finds it reasonable to prohibit</w:t>
      </w:r>
      <w:r w:rsidR="00CC34ED">
        <w:t xml:space="preserve"> any</w:t>
      </w:r>
      <w:r w:rsidR="00433866">
        <w:t xml:space="preserve"> connections to the </w:t>
      </w:r>
      <w:r w:rsidR="002D621C">
        <w:t>Garland</w:t>
      </w:r>
      <w:r w:rsidR="005C7E86">
        <w:t xml:space="preserve"> line or the </w:t>
      </w:r>
      <w:r w:rsidR="002D621C">
        <w:t>Oncor</w:t>
      </w:r>
      <w:r w:rsidR="005C7E86">
        <w:t xml:space="preserve"> or </w:t>
      </w:r>
      <w:r w:rsidR="002D621C">
        <w:t>Garland</w:t>
      </w:r>
      <w:r w:rsidR="005C7E86">
        <w:t xml:space="preserve"> substations</w:t>
      </w:r>
      <w:r w:rsidR="00433866">
        <w:t xml:space="preserve"> except for the ERCOT system and </w:t>
      </w:r>
      <w:r w:rsidR="00FC11E9">
        <w:t xml:space="preserve">the </w:t>
      </w:r>
      <w:r w:rsidR="00433866">
        <w:t>Southern Cross DC tie</w:t>
      </w:r>
      <w:r w:rsidR="00732E5E">
        <w:t xml:space="preserve">, unless such other </w:t>
      </w:r>
      <w:r w:rsidR="00732E5E">
        <w:lastRenderedPageBreak/>
        <w:t>connection is authorized by the Commission.</w:t>
      </w:r>
      <w:r w:rsidR="008A721A">
        <w:t xml:space="preserve">  Likewise, the Commission adds new finding of fact 128B </w:t>
      </w:r>
      <w:r w:rsidR="004B45E5">
        <w:t xml:space="preserve">because it finds it reasonable to order that any connection other than one allowed under finding of fact 128A </w:t>
      </w:r>
      <w:r w:rsidR="00E3771E">
        <w:t xml:space="preserve">be immediately isolated </w:t>
      </w:r>
      <w:r w:rsidR="00265A7F">
        <w:t>or</w:t>
      </w:r>
      <w:r w:rsidR="00E3771E">
        <w:t xml:space="preserve"> disconnected from the </w:t>
      </w:r>
      <w:r w:rsidR="002D621C">
        <w:t>Garland</w:t>
      </w:r>
      <w:r w:rsidR="00925A38">
        <w:t xml:space="preserve"> line </w:t>
      </w:r>
      <w:r w:rsidR="00C154D8">
        <w:t>and</w:t>
      </w:r>
      <w:r w:rsidR="00925A38">
        <w:t xml:space="preserve"> the </w:t>
      </w:r>
      <w:r w:rsidR="002D621C">
        <w:t>Oncor</w:t>
      </w:r>
      <w:r w:rsidR="00C154D8">
        <w:t xml:space="preserve"> and</w:t>
      </w:r>
      <w:r w:rsidR="00925A38">
        <w:t xml:space="preserve"> </w:t>
      </w:r>
      <w:r w:rsidR="002D621C">
        <w:t>Garland</w:t>
      </w:r>
      <w:r w:rsidR="00925A38">
        <w:t xml:space="preserve"> substations</w:t>
      </w:r>
      <w:r w:rsidR="00E3771E">
        <w:t>.</w:t>
      </w:r>
      <w:r w:rsidR="000A7FE0">
        <w:t xml:space="preserve">  These provisions</w:t>
      </w:r>
      <w:r w:rsidR="00D90EAB">
        <w:t xml:space="preserve"> are necessary to</w:t>
      </w:r>
      <w:r w:rsidR="000A7FE0">
        <w:t xml:space="preserve"> </w:t>
      </w:r>
      <w:r w:rsidR="003C73C2">
        <w:t xml:space="preserve">protect the ERCOT system and </w:t>
      </w:r>
      <w:r w:rsidR="00341E88">
        <w:t>maintain</w:t>
      </w:r>
      <w:r w:rsidR="00E44D90">
        <w:t xml:space="preserve"> ERCOT’s independence from FERC</w:t>
      </w:r>
      <w:r w:rsidR="00195733">
        <w:t xml:space="preserve">’s </w:t>
      </w:r>
      <w:r w:rsidR="00720BDC">
        <w:t xml:space="preserve">plenary </w:t>
      </w:r>
      <w:r w:rsidR="00195733">
        <w:t>jurisdiction</w:t>
      </w:r>
      <w:r w:rsidR="007E3AD3">
        <w:t>.</w:t>
      </w:r>
      <w:r w:rsidR="00E57C65">
        <w:t xml:space="preserve">  Moreover, the Commission determines that it would be reasonable and in the public interest to require Garland and Southern Cross Transmission to disconnect the </w:t>
      </w:r>
      <w:r w:rsidR="002D621C">
        <w:t xml:space="preserve">Garland line, the Garland substation, or the </w:t>
      </w:r>
      <w:r w:rsidR="00087622">
        <w:t>Oncor substation</w:t>
      </w:r>
      <w:r w:rsidR="00E57C65">
        <w:t xml:space="preserve"> if the Commission so orders to protect the public interest or the ERCOT system.  Therefore finding of fact 133 is modified.  </w:t>
      </w:r>
      <w:r w:rsidR="00E57C65" w:rsidRPr="00E57C65">
        <w:t>The Commission also adds new findings of fact 83B and 83C because it finds it reasonable</w:t>
      </w:r>
      <w:r w:rsidR="006F1A22">
        <w:t xml:space="preserve"> and in the public interest</w:t>
      </w:r>
      <w:r w:rsidR="00E57C65" w:rsidRPr="00E57C65">
        <w:t xml:space="preserve"> to prohibit Southern Cross </w:t>
      </w:r>
      <w:r w:rsidR="009F67D2">
        <w:t xml:space="preserve">Transmission </w:t>
      </w:r>
      <w:r w:rsidR="00E57C65" w:rsidRPr="00E57C65">
        <w:t>or Garland from taking actions that might impair ERCOT’s reliability or imperil ERCOT’s thermal capacity.</w:t>
      </w:r>
    </w:p>
    <w:p w14:paraId="6DE4CCF8" w14:textId="77777777" w:rsidR="008D08A9" w:rsidRDefault="008D08A9">
      <w:pPr>
        <w:spacing w:before="120" w:line="360" w:lineRule="auto"/>
        <w:ind w:firstLine="720"/>
        <w:jc w:val="both"/>
      </w:pPr>
      <w:r>
        <w:t xml:space="preserve">In its motion for rehearing, TIEC </w:t>
      </w:r>
      <w:r w:rsidR="005260FF">
        <w:t xml:space="preserve">requests that finding of fact 112 be modified to reflect that the Southern Cross DC tie will become the new most-severe single contingency in ERCOT only when it is importing, not when it is exporting.  </w:t>
      </w:r>
      <w:r w:rsidR="00EA253B">
        <w:t xml:space="preserve">The Commission agrees </w:t>
      </w:r>
      <w:r w:rsidR="005D55B3">
        <w:t xml:space="preserve">that this </w:t>
      </w:r>
      <w:r w:rsidR="004B4370">
        <w:t>correction more accurately reflects the facts in the record</w:t>
      </w:r>
      <w:r w:rsidR="00EA253B">
        <w:t xml:space="preserve"> and therefore modifies finding of fact 112.</w:t>
      </w:r>
    </w:p>
    <w:p w14:paraId="7D983FEC" w14:textId="77777777" w:rsidR="00611509" w:rsidRPr="00611509" w:rsidRDefault="00611509" w:rsidP="000D7087">
      <w:pPr>
        <w:pStyle w:val="BodyText"/>
      </w:pPr>
      <w:r>
        <w:t xml:space="preserve">The PFD used the </w:t>
      </w:r>
      <w:r w:rsidR="005D5F95">
        <w:t xml:space="preserve">defined </w:t>
      </w:r>
      <w:r>
        <w:t xml:space="preserve">term </w:t>
      </w:r>
      <w:r>
        <w:rPr>
          <w:i/>
        </w:rPr>
        <w:t>Garland project</w:t>
      </w:r>
      <w:r w:rsidR="005D5F95">
        <w:t>.  T</w:t>
      </w:r>
      <w:r>
        <w:t xml:space="preserve">he Commission finds </w:t>
      </w:r>
      <w:r w:rsidR="001A2F6E">
        <w:t>the</w:t>
      </w:r>
      <w:r w:rsidR="00FE3951">
        <w:t xml:space="preserve"> term</w:t>
      </w:r>
      <w:r w:rsidR="00E4644A">
        <w:t xml:space="preserve"> </w:t>
      </w:r>
      <w:r w:rsidR="00FE3951">
        <w:t>potentially confusing</w:t>
      </w:r>
      <w:r w:rsidR="00E4644A">
        <w:t xml:space="preserve"> </w:t>
      </w:r>
      <w:r w:rsidR="00FE3951">
        <w:t xml:space="preserve">and, </w:t>
      </w:r>
      <w:r w:rsidR="005D5F95">
        <w:t>at times</w:t>
      </w:r>
      <w:r w:rsidR="00FE3951">
        <w:t>,</w:t>
      </w:r>
      <w:r w:rsidR="005D5F95">
        <w:t xml:space="preserve"> inaccurate</w:t>
      </w:r>
      <w:r>
        <w:t>.</w:t>
      </w:r>
      <w:r w:rsidR="00A3379B">
        <w:t xml:space="preserve">  It is more precise to specify the f</w:t>
      </w:r>
      <w:r w:rsidR="009A1317">
        <w:t>acilities being referenced in each</w:t>
      </w:r>
      <w:r w:rsidR="008762C3">
        <w:t xml:space="preserve"> part</w:t>
      </w:r>
      <w:r w:rsidR="009A1317">
        <w:t xml:space="preserve"> of the Order</w:t>
      </w:r>
      <w:r w:rsidR="00C50226">
        <w:t>.</w:t>
      </w:r>
      <w:r>
        <w:t xml:space="preserve">  Therefore, throughout the PFD, the Commission has replaced the term with references to specific facilities</w:t>
      </w:r>
      <w:r w:rsidR="00592331">
        <w:t>, depending on the context</w:t>
      </w:r>
      <w:r>
        <w:t xml:space="preserve">.  </w:t>
      </w:r>
      <w:r w:rsidR="004438DB">
        <w:t>As a result,</w:t>
      </w:r>
      <w:r w:rsidR="00B97291">
        <w:t xml:space="preserve"> the Commission modifies</w:t>
      </w:r>
      <w:r w:rsidR="00C82B5C" w:rsidRPr="00C82B5C">
        <w:t xml:space="preserve"> </w:t>
      </w:r>
      <w:r w:rsidR="00C82B5C">
        <w:t>conclusion of law 14 and</w:t>
      </w:r>
      <w:r w:rsidR="004438DB">
        <w:t xml:space="preserve"> findings of fact </w:t>
      </w:r>
      <w:r w:rsidR="00C02B5F">
        <w:t>2, 4, 6, 24, 25, 26, 28, 37, 42, 44, 54, 59, 60, 68, 83, 91, 116, 120, 122, 124, 125, 126, 127, 131, 132, 133, 136, 137, 138, 139, 140, 141, 145, 147, 149, 150, 151, 153, 156, 157, 158, 169, 170, 175, 177, 179, 182, 186, 188, 195, 197, 199, 205, 208, 211, 216, 219, and 228</w:t>
      </w:r>
      <w:r w:rsidR="004438DB">
        <w:t>.</w:t>
      </w:r>
    </w:p>
    <w:p w14:paraId="54D94E6C" w14:textId="77777777" w:rsidR="00295026" w:rsidRPr="00DB4C57" w:rsidRDefault="00295026">
      <w:pPr>
        <w:pStyle w:val="BodyText"/>
      </w:pPr>
      <w:r w:rsidRPr="004A1EF7">
        <w:t>Finally, the Commission makes non-substantive changes to findings of fact and conclusions of law for such matters as capitalization, spelling, punctuation, style</w:t>
      </w:r>
      <w:r>
        <w:t>, grammar</w:t>
      </w:r>
      <w:r w:rsidRPr="004A1EF7">
        <w:t>,</w:t>
      </w:r>
      <w:r w:rsidR="003E0B45">
        <w:t xml:space="preserve"> consistency within the O</w:t>
      </w:r>
      <w:r w:rsidR="0028052B">
        <w:t>rder,</w:t>
      </w:r>
      <w:r w:rsidRPr="004A1EF7">
        <w:t xml:space="preserve"> and readability.</w:t>
      </w:r>
    </w:p>
    <w:p w14:paraId="2FA271A8" w14:textId="77777777" w:rsidR="008D1724" w:rsidRDefault="008D1724">
      <w:pPr>
        <w:pStyle w:val="BodyText"/>
      </w:pPr>
      <w:r>
        <w:t>The</w:t>
      </w:r>
      <w:r w:rsidR="00475756">
        <w:t xml:space="preserve"> </w:t>
      </w:r>
      <w:r w:rsidR="00F22F60">
        <w:t xml:space="preserve">Commission </w:t>
      </w:r>
      <w:r>
        <w:t>adopts the following findings of fact and conclusions of law</w:t>
      </w:r>
      <w:r w:rsidR="00F22F60">
        <w:t>:</w:t>
      </w:r>
    </w:p>
    <w:p w14:paraId="05EF0D81" w14:textId="77777777" w:rsidR="008D1724" w:rsidRPr="008D1724" w:rsidRDefault="00EE5DDA" w:rsidP="008D1724">
      <w:pPr>
        <w:pStyle w:val="Heading1"/>
      </w:pPr>
      <w:r>
        <w:lastRenderedPageBreak/>
        <w:t>Findings of Fact</w:t>
      </w:r>
    </w:p>
    <w:p w14:paraId="3EE5CEAD" w14:textId="77777777" w:rsidR="00F22F60" w:rsidRPr="00C3397F" w:rsidRDefault="00F22F60" w:rsidP="000C5FB3">
      <w:pPr>
        <w:pStyle w:val="Heading7"/>
      </w:pPr>
      <w:r w:rsidRPr="00C3397F">
        <w:t>General Project Background</w:t>
      </w:r>
    </w:p>
    <w:p w14:paraId="1136A143" w14:textId="77777777" w:rsidR="00F22F60" w:rsidRPr="00C3397F" w:rsidRDefault="00F22F60" w:rsidP="000C5FB3">
      <w:pPr>
        <w:pStyle w:val="FOFNumbered"/>
      </w:pPr>
      <w:r w:rsidRPr="00C3397F">
        <w:t xml:space="preserve">The </w:t>
      </w:r>
      <w:r w:rsidR="00EF28E2">
        <w:t>C</w:t>
      </w:r>
      <w:r w:rsidR="00475749" w:rsidRPr="00C3397F">
        <w:t xml:space="preserve">ity </w:t>
      </w:r>
      <w:r w:rsidRPr="00C3397F">
        <w:t>of Garland, Texas</w:t>
      </w:r>
      <w:r w:rsidR="007A0311">
        <w:t>,</w:t>
      </w:r>
      <w:r w:rsidRPr="00C3397F">
        <w:t xml:space="preserve"> doing business as Garland Power &amp; Light, is a not-for-profit municipally</w:t>
      </w:r>
      <w:r w:rsidR="00F92318">
        <w:t>-</w:t>
      </w:r>
      <w:r w:rsidRPr="00C3397F">
        <w:t xml:space="preserve">owned utility providing service under </w:t>
      </w:r>
      <w:r w:rsidR="0073699A">
        <w:t>c</w:t>
      </w:r>
      <w:r w:rsidRPr="00C3397F">
        <w:t xml:space="preserve">ertificate of </w:t>
      </w:r>
      <w:r w:rsidR="0073699A">
        <w:t>c</w:t>
      </w:r>
      <w:r w:rsidRPr="00C3397F">
        <w:t xml:space="preserve">onvenience and </w:t>
      </w:r>
      <w:r w:rsidR="0073699A">
        <w:t>n</w:t>
      </w:r>
      <w:r w:rsidRPr="00C3397F">
        <w:t xml:space="preserve">ecessity (CCN) </w:t>
      </w:r>
      <w:r w:rsidR="0073699A">
        <w:t>number</w:t>
      </w:r>
      <w:r w:rsidRPr="00C3397F">
        <w:t xml:space="preserve"> 30063.</w:t>
      </w:r>
    </w:p>
    <w:p w14:paraId="77D535B8" w14:textId="67B315EC" w:rsidR="00F22F60" w:rsidRPr="00C3397F" w:rsidRDefault="00F22F60" w:rsidP="000C5FB3">
      <w:pPr>
        <w:pStyle w:val="FOFNumbered"/>
      </w:pPr>
      <w:r w:rsidRPr="00C3397F">
        <w:t xml:space="preserve">Garland filed an application with the Commission proposing, in conjunction with Rusk Interconnection LLC, an affiliate of Southern Cross Transmission LLC, to design and construct a new double-circuit 345-kilovolt (kV) transmission line connecting a proposed Rusk </w:t>
      </w:r>
      <w:r w:rsidR="002F3BC0">
        <w:t>substation</w:t>
      </w:r>
      <w:r w:rsidR="00663188" w:rsidRPr="00C3397F">
        <w:t xml:space="preserve"> </w:t>
      </w:r>
      <w:r w:rsidRPr="00C3397F">
        <w:t>(</w:t>
      </w:r>
      <w:r w:rsidR="00AE4BCF">
        <w:t xml:space="preserve">the </w:t>
      </w:r>
      <w:r w:rsidR="00F660EE">
        <w:t>Oncor</w:t>
      </w:r>
      <w:r w:rsidRPr="00C3397F">
        <w:t xml:space="preserve"> </w:t>
      </w:r>
      <w:r w:rsidR="002B7560">
        <w:t>s</w:t>
      </w:r>
      <w:r w:rsidRPr="00C3397F">
        <w:t xml:space="preserve">ubstation) to be built and owned by Oncor Electric Delivery Company LLC, located approximately eight miles northeast of Mount Enterprise in Rusk County, Texas, to a proposed Panola </w:t>
      </w:r>
      <w:r w:rsidR="002F3BC0">
        <w:t>substation</w:t>
      </w:r>
      <w:r w:rsidR="00663188" w:rsidRPr="00C3397F">
        <w:t xml:space="preserve"> </w:t>
      </w:r>
      <w:r w:rsidRPr="00C3397F">
        <w:t>(</w:t>
      </w:r>
      <w:r w:rsidR="00C06099">
        <w:t xml:space="preserve">the </w:t>
      </w:r>
      <w:r w:rsidR="00F660EE">
        <w:t>Garland</w:t>
      </w:r>
      <w:r w:rsidRPr="00C3397F">
        <w:t xml:space="preserve"> </w:t>
      </w:r>
      <w:r w:rsidR="002B7560">
        <w:t>s</w:t>
      </w:r>
      <w:r w:rsidRPr="00C3397F">
        <w:t xml:space="preserve">ubstation), located on the eastern edge of Panola County adjacent to the Louisiana border, approximately nine miles north of Joaquin.  The proposed </w:t>
      </w:r>
      <w:r w:rsidR="00F660EE">
        <w:t>Garland</w:t>
      </w:r>
      <w:r w:rsidRPr="00C3397F">
        <w:t xml:space="preserve"> line would be approximately 37 </w:t>
      </w:r>
      <w:r w:rsidR="00475749">
        <w:t>to</w:t>
      </w:r>
      <w:r w:rsidR="00475749" w:rsidRPr="00C3397F">
        <w:t xml:space="preserve"> </w:t>
      </w:r>
      <w:r w:rsidRPr="00C3397F">
        <w:t>40 miles in length.</w:t>
      </w:r>
    </w:p>
    <w:p w14:paraId="497ABE64" w14:textId="7371341A" w:rsidR="00F22F60" w:rsidRPr="00C3397F" w:rsidRDefault="00F22F60" w:rsidP="000C5FB3">
      <w:pPr>
        <w:pStyle w:val="FOFNumbered"/>
      </w:pPr>
      <w:r w:rsidRPr="00C3397F">
        <w:t xml:space="preserve">The </w:t>
      </w:r>
      <w:r w:rsidR="00EE1A92">
        <w:t>Garland</w:t>
      </w:r>
      <w:r w:rsidRPr="00C3397F">
        <w:t xml:space="preserve"> </w:t>
      </w:r>
      <w:r w:rsidR="002B7560">
        <w:t>s</w:t>
      </w:r>
      <w:r w:rsidRPr="00C3397F">
        <w:t>ubstation, to be built by Rusk</w:t>
      </w:r>
      <w:r w:rsidR="00475749">
        <w:t xml:space="preserve"> Interconnection</w:t>
      </w:r>
      <w:r w:rsidRPr="00C3397F">
        <w:t xml:space="preserve"> and owned by Garland, will be interconnected to a new high-voltage</w:t>
      </w:r>
      <w:r>
        <w:t>,</w:t>
      </w:r>
      <w:r w:rsidRPr="00C3397F">
        <w:t xml:space="preserve"> direct</w:t>
      </w:r>
      <w:r>
        <w:t>-</w:t>
      </w:r>
      <w:r w:rsidRPr="00C3397F">
        <w:t xml:space="preserve">current converter station, to be owned by </w:t>
      </w:r>
      <w:r w:rsidR="007C24E4">
        <w:t>Southern Cross</w:t>
      </w:r>
      <w:r w:rsidR="00B15717">
        <w:t xml:space="preserve"> Transmission</w:t>
      </w:r>
      <w:r w:rsidRPr="00C3397F">
        <w:t xml:space="preserve">, adjacent to the </w:t>
      </w:r>
      <w:r w:rsidR="00E86BB9">
        <w:t>Garland</w:t>
      </w:r>
      <w:r w:rsidRPr="00C3397F">
        <w:t xml:space="preserve"> </w:t>
      </w:r>
      <w:r w:rsidR="002B7560">
        <w:t>s</w:t>
      </w:r>
      <w:r w:rsidRPr="00C3397F">
        <w:t>ubstation but across the border in Louisiana (</w:t>
      </w:r>
      <w:r w:rsidR="00E34173">
        <w:t xml:space="preserve">the </w:t>
      </w:r>
      <w:r w:rsidR="007C24E4">
        <w:t>Southern Cross</w:t>
      </w:r>
      <w:r w:rsidRPr="00C3397F">
        <w:t xml:space="preserve"> DC </w:t>
      </w:r>
      <w:r w:rsidR="00D1343D">
        <w:t>t</w:t>
      </w:r>
      <w:r w:rsidRPr="00C3397F">
        <w:t xml:space="preserve">ie).  The </w:t>
      </w:r>
      <w:r w:rsidR="007C24E4">
        <w:t>Southern Cross</w:t>
      </w:r>
      <w:r w:rsidRPr="00C3397F">
        <w:t xml:space="preserve"> DC </w:t>
      </w:r>
      <w:r w:rsidR="00D1343D">
        <w:t>t</w:t>
      </w:r>
      <w:r w:rsidRPr="00C3397F">
        <w:t>ie will interconnect on the Louisiana side to a 400-mile transmission line (</w:t>
      </w:r>
      <w:r w:rsidR="007C24E4">
        <w:t>Southern Cross</w:t>
      </w:r>
      <w:r w:rsidRPr="00C3397F">
        <w:t xml:space="preserve"> </w:t>
      </w:r>
      <w:r w:rsidR="0031364E">
        <w:t>l</w:t>
      </w:r>
      <w:r w:rsidRPr="00C3397F">
        <w:t>ine) that will terminate at an as-yet-to-be-determined end point in the SERC</w:t>
      </w:r>
      <w:r>
        <w:t xml:space="preserve"> Reliability Corporation</w:t>
      </w:r>
      <w:r w:rsidRPr="00C3397F">
        <w:t xml:space="preserve"> transmission system.  </w:t>
      </w:r>
    </w:p>
    <w:p w14:paraId="04E6E78F" w14:textId="38842B32" w:rsidR="00F22F60" w:rsidRPr="00C3397F" w:rsidRDefault="00183BB9" w:rsidP="000C5FB3">
      <w:pPr>
        <w:pStyle w:val="FOFNumbered"/>
      </w:pPr>
      <w:r>
        <w:t>Under</w:t>
      </w:r>
      <w:r w:rsidR="00F22F60" w:rsidRPr="00C3397F">
        <w:t xml:space="preserve"> a </w:t>
      </w:r>
      <w:r w:rsidR="00CD7ABB">
        <w:t>t</w:t>
      </w:r>
      <w:r w:rsidR="00F22F60" w:rsidRPr="00C3397F">
        <w:t xml:space="preserve">ransmission </w:t>
      </w:r>
      <w:r w:rsidR="00CD7ABB">
        <w:t>l</w:t>
      </w:r>
      <w:r w:rsidR="00F22F60" w:rsidRPr="00C3397F">
        <w:t xml:space="preserve">ine </w:t>
      </w:r>
      <w:r w:rsidR="00CD7ABB">
        <w:t>a</w:t>
      </w:r>
      <w:r w:rsidR="00F22F60" w:rsidRPr="00C3397F">
        <w:t>greement between Garland and Rusk</w:t>
      </w:r>
      <w:r w:rsidR="00B175AC">
        <w:t xml:space="preserve"> </w:t>
      </w:r>
      <w:r w:rsidR="005C15E0">
        <w:t>Interconnection</w:t>
      </w:r>
      <w:r w:rsidR="00F22F60" w:rsidRPr="00C3397F">
        <w:t>, Garland and Rusk</w:t>
      </w:r>
      <w:r w:rsidR="00475749">
        <w:t xml:space="preserve"> Interconnection</w:t>
      </w:r>
      <w:r w:rsidR="00F22F60" w:rsidRPr="00C3397F">
        <w:t xml:space="preserve"> will cooperate in </w:t>
      </w:r>
      <w:r w:rsidR="00670654">
        <w:t xml:space="preserve">interconnecting their </w:t>
      </w:r>
      <w:r w:rsidR="004B3982">
        <w:t xml:space="preserve">transmission </w:t>
      </w:r>
      <w:r w:rsidR="00670654">
        <w:t>facilities</w:t>
      </w:r>
      <w:r w:rsidR="00F22F60" w:rsidRPr="00C3397F">
        <w:t xml:space="preserve">.  Garland will be the sole owner of the </w:t>
      </w:r>
      <w:r w:rsidR="00EE1A92">
        <w:t>Garland</w:t>
      </w:r>
      <w:r w:rsidR="00C33115">
        <w:t xml:space="preserve"> line </w:t>
      </w:r>
      <w:r w:rsidR="00EE1A92">
        <w:t>a</w:t>
      </w:r>
      <w:r w:rsidR="00C33115">
        <w:t xml:space="preserve">nd </w:t>
      </w:r>
      <w:r w:rsidR="00EE1A92">
        <w:t>the Garland</w:t>
      </w:r>
      <w:r w:rsidR="00C33115">
        <w:t xml:space="preserve"> substation</w:t>
      </w:r>
      <w:r w:rsidR="00DC6FEA">
        <w:t xml:space="preserve"> </w:t>
      </w:r>
      <w:r w:rsidR="00F22F60" w:rsidRPr="00C3397F">
        <w:t xml:space="preserve">when </w:t>
      </w:r>
      <w:r w:rsidR="00EE1A92">
        <w:t>they</w:t>
      </w:r>
      <w:r w:rsidR="00F22F60" w:rsidRPr="00C3397F">
        <w:t xml:space="preserve"> </w:t>
      </w:r>
      <w:r w:rsidR="00EE1A92">
        <w:t>are</w:t>
      </w:r>
      <w:r w:rsidR="00F22F60" w:rsidRPr="00C3397F">
        <w:t xml:space="preserve"> placed in service.  Rusk</w:t>
      </w:r>
      <w:r w:rsidR="00475749">
        <w:t xml:space="preserve"> Interconnection</w:t>
      </w:r>
      <w:r w:rsidR="00F22F60" w:rsidRPr="00C3397F">
        <w:t xml:space="preserve"> will fund the </w:t>
      </w:r>
      <w:r w:rsidR="00EE1A92">
        <w:t>Garland</w:t>
      </w:r>
      <w:r w:rsidR="00C33115">
        <w:t xml:space="preserve"> line and </w:t>
      </w:r>
      <w:r w:rsidR="00EE1A92">
        <w:t>the Garland</w:t>
      </w:r>
      <w:r w:rsidR="00C33115">
        <w:t xml:space="preserve"> substation</w:t>
      </w:r>
      <w:r w:rsidR="00F22F60" w:rsidRPr="00C3397F">
        <w:t xml:space="preserve"> during construction but will convey </w:t>
      </w:r>
      <w:r w:rsidR="00C33115">
        <w:t>them</w:t>
      </w:r>
      <w:r w:rsidR="00F22F60" w:rsidRPr="00C3397F">
        <w:t xml:space="preserve"> to Garland before </w:t>
      </w:r>
      <w:r w:rsidR="00C33115">
        <w:t>they are</w:t>
      </w:r>
      <w:r w:rsidR="00F22F60" w:rsidRPr="00C3397F">
        <w:t xml:space="preserve"> placed in service.  </w:t>
      </w:r>
    </w:p>
    <w:p w14:paraId="294E1BA3" w14:textId="77777777" w:rsidR="00F22F60" w:rsidRPr="00C3397F" w:rsidRDefault="00F22F60" w:rsidP="000C5FB3">
      <w:pPr>
        <w:pStyle w:val="FOFNumbered"/>
      </w:pPr>
      <w:r w:rsidRPr="00C3397F">
        <w:lastRenderedPageBreak/>
        <w:t xml:space="preserve">Garland’s application was filed </w:t>
      </w:r>
      <w:r w:rsidR="004A215A">
        <w:t>under</w:t>
      </w:r>
      <w:r w:rsidRPr="00C3397F">
        <w:t xml:space="preserve"> §§</w:t>
      </w:r>
      <w:r w:rsidR="005C15E0">
        <w:t> </w:t>
      </w:r>
      <w:r w:rsidRPr="00C3397F">
        <w:t>37.051(c-1), (c-2), (g)</w:t>
      </w:r>
      <w:r w:rsidR="00EB4986">
        <w:t>,</w:t>
      </w:r>
      <w:r w:rsidRPr="00C3397F">
        <w:t xml:space="preserve"> and (</w:t>
      </w:r>
      <w:proofErr w:type="spellStart"/>
      <w:r w:rsidRPr="00C3397F">
        <w:t>i</w:t>
      </w:r>
      <w:proofErr w:type="spellEnd"/>
      <w:r w:rsidRPr="00C3397F">
        <w:t>) of the Public Utility Regulatory Act (PURA).</w:t>
      </w:r>
      <w:r w:rsidR="008B5B4C">
        <w:rPr>
          <w:rStyle w:val="FootnoteReference"/>
        </w:rPr>
        <w:footnoteReference w:id="39"/>
      </w:r>
      <w:r w:rsidRPr="00C3397F">
        <w:t xml:space="preserve">  </w:t>
      </w:r>
    </w:p>
    <w:p w14:paraId="34870904" w14:textId="30109A9C" w:rsidR="00F22F60" w:rsidRPr="00C3397F" w:rsidRDefault="00F22F60" w:rsidP="000C5FB3">
      <w:pPr>
        <w:pStyle w:val="FOFNumbered"/>
      </w:pPr>
      <w:r w:rsidRPr="00C3397F">
        <w:t xml:space="preserve">The </w:t>
      </w:r>
      <w:r w:rsidR="00EE1A92">
        <w:t xml:space="preserve">Garland </w:t>
      </w:r>
      <w:r w:rsidR="009B2691">
        <w:t xml:space="preserve">line, the </w:t>
      </w:r>
      <w:r w:rsidR="00EE1A92">
        <w:t>Garland</w:t>
      </w:r>
      <w:r w:rsidR="009B2691">
        <w:t xml:space="preserve"> substation, and the </w:t>
      </w:r>
      <w:r w:rsidR="00EE1A92">
        <w:t>Oncor</w:t>
      </w:r>
      <w:r w:rsidR="009B2691">
        <w:t xml:space="preserve"> substation</w:t>
      </w:r>
      <w:r w:rsidRPr="00C3397F">
        <w:t xml:space="preserve"> w</w:t>
      </w:r>
      <w:r>
        <w:t>ill</w:t>
      </w:r>
      <w:r w:rsidRPr="00C3397F">
        <w:t xml:space="preserve"> be constructed </w:t>
      </w:r>
      <w:r w:rsidR="004A215A">
        <w:t>under</w:t>
      </w:r>
      <w:r w:rsidRPr="00C3397F">
        <w:t xml:space="preserve"> interconnection agreements between Garland and Oncor</w:t>
      </w:r>
      <w:r w:rsidR="009F09DC">
        <w:t xml:space="preserve"> Electric</w:t>
      </w:r>
      <w:r w:rsidRPr="00C3397F">
        <w:t xml:space="preserve"> and Garland and </w:t>
      </w:r>
      <w:r w:rsidR="007C24E4">
        <w:t>Southern Cross</w:t>
      </w:r>
      <w:r w:rsidR="009F09DC">
        <w:t xml:space="preserve"> Transmission</w:t>
      </w:r>
      <w:r w:rsidR="008B5B4C">
        <w:t>,</w:t>
      </w:r>
      <w:r w:rsidRPr="00C3397F">
        <w:t xml:space="preserve"> which were appended to the offer of settlement approved by the Federal Energy Regulatory Commission (FERC) in its final order issued in FERC Docket No.</w:t>
      </w:r>
      <w:r w:rsidR="005C15E0">
        <w:t> </w:t>
      </w:r>
      <w:r w:rsidRPr="00C3397F">
        <w:t>TX11-1-001.  The final order in FERC Docket No. TX11-1-001 (the FERC</w:t>
      </w:r>
      <w:r w:rsidR="00436587">
        <w:t>’s</w:t>
      </w:r>
      <w:r w:rsidRPr="00C3397F">
        <w:t xml:space="preserve"> </w:t>
      </w:r>
      <w:r w:rsidR="00436587">
        <w:t>o</w:t>
      </w:r>
      <w:r w:rsidRPr="00C3397F">
        <w:t xml:space="preserve">rder) requires Garland to provide the interconnection with the </w:t>
      </w:r>
      <w:r w:rsidR="007C24E4">
        <w:t>Southern Cross</w:t>
      </w:r>
      <w:r w:rsidRPr="00C3397F">
        <w:t xml:space="preserve"> DC </w:t>
      </w:r>
      <w:r w:rsidR="00D1343D">
        <w:t>t</w:t>
      </w:r>
      <w:r w:rsidRPr="00C3397F">
        <w:t xml:space="preserve">ie in accordance with the interconnection agreements attached to the offer of settlement.  FERC found that the interconnection is in the public interest and determined it would not cause any </w:t>
      </w:r>
      <w:r>
        <w:t>Electric Reliability Council of Texas, Inc. (</w:t>
      </w:r>
      <w:r w:rsidRPr="00C3397F">
        <w:t>ERCOT</w:t>
      </w:r>
      <w:r>
        <w:t>)</w:t>
      </w:r>
      <w:r w:rsidRPr="00C3397F">
        <w:t xml:space="preserve"> utility or other utility that is not already a public utility under the Federal Power Act to become a public utility under the </w:t>
      </w:r>
      <w:r w:rsidR="005C3C47">
        <w:t>Federal Power Act</w:t>
      </w:r>
      <w:r w:rsidRPr="00C3397F">
        <w:t>.</w:t>
      </w:r>
    </w:p>
    <w:p w14:paraId="3B71BF43" w14:textId="77777777" w:rsidR="00F22F60" w:rsidRPr="00C3397F" w:rsidRDefault="00F22F60" w:rsidP="000C5FB3">
      <w:pPr>
        <w:pStyle w:val="Heading7"/>
      </w:pPr>
      <w:r w:rsidRPr="00C3397F">
        <w:t>Procedural History</w:t>
      </w:r>
    </w:p>
    <w:p w14:paraId="15C33AE5" w14:textId="77777777" w:rsidR="00F22F60" w:rsidRPr="00C3397F" w:rsidRDefault="00F22F60" w:rsidP="000C5FB3">
      <w:pPr>
        <w:pStyle w:val="FOFNumbered"/>
      </w:pPr>
      <w:r w:rsidRPr="00C3397F">
        <w:t xml:space="preserve">Garland filed its </w:t>
      </w:r>
      <w:r w:rsidR="00B5047E">
        <w:t>a</w:t>
      </w:r>
      <w:r w:rsidRPr="00C3397F">
        <w:t>pplication on February 25, 2016.</w:t>
      </w:r>
    </w:p>
    <w:p w14:paraId="7DB71697" w14:textId="77777777" w:rsidR="00F22F60" w:rsidRPr="00C3397F" w:rsidRDefault="007C24E4" w:rsidP="000C5FB3">
      <w:pPr>
        <w:pStyle w:val="FOFNumbered"/>
      </w:pPr>
      <w:r>
        <w:t>Southern Cross</w:t>
      </w:r>
      <w:r w:rsidR="00E13064">
        <w:t xml:space="preserve"> Transmission</w:t>
      </w:r>
      <w:r w:rsidR="00F22F60" w:rsidRPr="00C3397F">
        <w:t xml:space="preserve"> filed its motion to intervene and direct testimony supporting Garland’s application on February 25, 2016.</w:t>
      </w:r>
    </w:p>
    <w:p w14:paraId="73EA8FEB" w14:textId="77777777" w:rsidR="00F22F60" w:rsidRPr="00C3397F" w:rsidRDefault="00F22F60" w:rsidP="000C5FB3">
      <w:pPr>
        <w:pStyle w:val="FOFNumbered"/>
      </w:pPr>
      <w:r w:rsidRPr="00C3397F">
        <w:t>The Commission referred this matter to the State Office of Administrative Hearings (SOAH) on February 29, 2016.</w:t>
      </w:r>
    </w:p>
    <w:p w14:paraId="08A02E53" w14:textId="77777777" w:rsidR="00F22F60" w:rsidRPr="00C3397F" w:rsidRDefault="00F22F60" w:rsidP="000C5FB3">
      <w:pPr>
        <w:pStyle w:val="FOFNumbered"/>
      </w:pPr>
      <w:r w:rsidRPr="00C3397F">
        <w:t xml:space="preserve">In SOAH Order No. 1, issued March 2, 2016, the </w:t>
      </w:r>
      <w:r w:rsidR="00BD0F95">
        <w:t>a</w:t>
      </w:r>
      <w:r w:rsidRPr="00C3397F">
        <w:t xml:space="preserve">dministrative </w:t>
      </w:r>
      <w:r w:rsidR="00BD0F95">
        <w:t>l</w:t>
      </w:r>
      <w:r w:rsidRPr="00C3397F">
        <w:t xml:space="preserve">aw </w:t>
      </w:r>
      <w:r w:rsidR="00BD0F95">
        <w:t>j</w:t>
      </w:r>
      <w:r w:rsidRPr="00C3397F">
        <w:t>udge (ALJ) concluded that the 185-day deadline for decision in this case is August 29, 2016, assumed jurisdiction, and convened a prehearing conference for March 9, 2016.</w:t>
      </w:r>
    </w:p>
    <w:p w14:paraId="041DD4B0" w14:textId="77777777" w:rsidR="00F22F60" w:rsidRDefault="00F22F60" w:rsidP="000C5FB3">
      <w:pPr>
        <w:pStyle w:val="FOFNumbered"/>
      </w:pPr>
      <w:r w:rsidRPr="00C3397F">
        <w:t xml:space="preserve">SOAH Order No. 2, issued March 15, 2016, memorialized the prehearing conference, established the procedural schedule, and provided notice that the </w:t>
      </w:r>
      <w:r w:rsidR="00C6189A">
        <w:t>h</w:t>
      </w:r>
      <w:r w:rsidRPr="00C3397F">
        <w:t xml:space="preserve">earing on the </w:t>
      </w:r>
      <w:r w:rsidR="00C6189A">
        <w:t>m</w:t>
      </w:r>
      <w:r w:rsidRPr="00C3397F">
        <w:t>erits would occur on May 31</w:t>
      </w:r>
      <w:r w:rsidR="0076430A">
        <w:t>-</w:t>
      </w:r>
      <w:r w:rsidRPr="00C3397F">
        <w:t xml:space="preserve">June 3, 2016.  SOAH Order No. 2 also established discovery procedures; notified the parties of certain procedural requirements, including filing and document service, and other important actions necessary for parties to take </w:t>
      </w:r>
      <w:r w:rsidR="006005F2">
        <w:t xml:space="preserve">before </w:t>
      </w:r>
      <w:r w:rsidRPr="00C3397F">
        <w:t xml:space="preserve">and </w:t>
      </w:r>
      <w:r w:rsidRPr="00C3397F">
        <w:lastRenderedPageBreak/>
        <w:t xml:space="preserve">during the </w:t>
      </w:r>
      <w:r w:rsidR="00C6189A">
        <w:t>h</w:t>
      </w:r>
      <w:r w:rsidRPr="00C3397F">
        <w:t xml:space="preserve">earing on the </w:t>
      </w:r>
      <w:r w:rsidR="00C6189A">
        <w:t>m</w:t>
      </w:r>
      <w:r w:rsidRPr="00C3397F">
        <w:t xml:space="preserve">erits; approved and adopted a </w:t>
      </w:r>
      <w:r w:rsidR="00C6189A">
        <w:t>p</w:t>
      </w:r>
      <w:r w:rsidRPr="00C3397F">
        <w:t xml:space="preserve">rotective </w:t>
      </w:r>
      <w:r w:rsidR="00C6189A">
        <w:t>o</w:t>
      </w:r>
      <w:r w:rsidRPr="00C3397F">
        <w:t xml:space="preserve">rder; and granted the interventions of </w:t>
      </w:r>
      <w:r w:rsidR="007C24E4">
        <w:t>Southern Cross</w:t>
      </w:r>
      <w:r w:rsidR="00A57351">
        <w:t xml:space="preserve"> Transmission</w:t>
      </w:r>
      <w:r w:rsidRPr="00C3397F">
        <w:t>; Center</w:t>
      </w:r>
      <w:r>
        <w:t>P</w:t>
      </w:r>
      <w:r w:rsidRPr="00C3397F">
        <w:t>oint Energy Houston Electric, LLC; ERCOT; Texas Industrial Energy Consumers (TIEC); Jeb James; and Terry Hooper.</w:t>
      </w:r>
    </w:p>
    <w:p w14:paraId="07750FB3" w14:textId="77777777" w:rsidR="00F22F60" w:rsidRPr="00C3397F" w:rsidRDefault="00F22F60" w:rsidP="000C5FB3">
      <w:pPr>
        <w:pStyle w:val="FOFNumbered"/>
      </w:pPr>
      <w:r w:rsidRPr="00C3397F">
        <w:t xml:space="preserve">The Commission issued a </w:t>
      </w:r>
      <w:r w:rsidR="00A54A98">
        <w:t>p</w:t>
      </w:r>
      <w:r w:rsidRPr="00C3397F">
        <w:t xml:space="preserve">reliminary </w:t>
      </w:r>
      <w:r w:rsidR="00A54A98">
        <w:t>o</w:t>
      </w:r>
      <w:r w:rsidRPr="00C3397F">
        <w:t xml:space="preserve">rder on March 22, 2016 identifying </w:t>
      </w:r>
      <w:r>
        <w:t xml:space="preserve">the </w:t>
      </w:r>
      <w:r w:rsidRPr="00C3397F">
        <w:t>issues to be addressed in this docket as well as issues not to be addressed.</w:t>
      </w:r>
    </w:p>
    <w:p w14:paraId="30E7FC80" w14:textId="77777777" w:rsidR="00F22F60" w:rsidRPr="00C3397F" w:rsidRDefault="00F22F60" w:rsidP="000C5FB3">
      <w:pPr>
        <w:pStyle w:val="FOFNumbered"/>
      </w:pPr>
      <w:r w:rsidRPr="00C3397F">
        <w:t>A settlement</w:t>
      </w:r>
      <w:r w:rsidR="004E05F0">
        <w:t xml:space="preserve"> and </w:t>
      </w:r>
      <w:r w:rsidRPr="00C3397F">
        <w:t>technical conference was held at the Carthage Civic Center in Carthage, Texas on April 20, 2016.</w:t>
      </w:r>
    </w:p>
    <w:p w14:paraId="4ECE965D" w14:textId="77777777" w:rsidR="00F22F60" w:rsidRPr="00C3397F" w:rsidRDefault="00F22F60" w:rsidP="000C5FB3">
      <w:pPr>
        <w:pStyle w:val="FOFNumbered"/>
      </w:pPr>
      <w:r w:rsidRPr="00C3397F">
        <w:t>SOAH Order No. 4, issued on April 15, 2016, granted interven</w:t>
      </w:r>
      <w:r>
        <w:t>or</w:t>
      </w:r>
      <w:r w:rsidRPr="00C3397F">
        <w:t xml:space="preserve"> status to the following parties: Thomas Patten; Beverly Patten; Bobby </w:t>
      </w:r>
      <w:proofErr w:type="spellStart"/>
      <w:r w:rsidRPr="00C3397F">
        <w:t>LaVaughn</w:t>
      </w:r>
      <w:proofErr w:type="spellEnd"/>
      <w:r w:rsidRPr="00C3397F">
        <w:t xml:space="preserve"> Anderson II; Gloria Moffett; </w:t>
      </w:r>
      <w:proofErr w:type="spellStart"/>
      <w:r w:rsidRPr="00C3397F">
        <w:t>Luminant</w:t>
      </w:r>
      <w:proofErr w:type="spellEnd"/>
      <w:r w:rsidRPr="00C3397F">
        <w:t xml:space="preserve"> Generation Company, LLC and </w:t>
      </w:r>
      <w:proofErr w:type="spellStart"/>
      <w:r w:rsidRPr="00C3397F">
        <w:t>Luminant</w:t>
      </w:r>
      <w:proofErr w:type="spellEnd"/>
      <w:r w:rsidRPr="00C3397F">
        <w:t xml:space="preserve"> Energy Company, LLC (collectively, </w:t>
      </w:r>
      <w:proofErr w:type="spellStart"/>
      <w:r w:rsidRPr="00C3397F">
        <w:t>Luminant</w:t>
      </w:r>
      <w:proofErr w:type="spellEnd"/>
      <w:r w:rsidRPr="00C3397F">
        <w:t xml:space="preserve">); Justin </w:t>
      </w:r>
      <w:proofErr w:type="spellStart"/>
      <w:r w:rsidRPr="00C3397F">
        <w:t>Wagstaff</w:t>
      </w:r>
      <w:proofErr w:type="spellEnd"/>
      <w:r w:rsidRPr="00C3397F">
        <w:t xml:space="preserve">; Joe Beard; East Texas Area Council of the Boy Scouts of America; Andrew Brockett; Teresa Stein; Deep East Texas Electric Cooperative, Inc.; Sandra Stein; Amanda R. Choate, Billy </w:t>
      </w:r>
      <w:proofErr w:type="spellStart"/>
      <w:r w:rsidRPr="00C3397F">
        <w:t>Broadaway</w:t>
      </w:r>
      <w:proofErr w:type="spellEnd"/>
      <w:r w:rsidRPr="00C3397F">
        <w:t xml:space="preserve">, Sharon Kirchner, John Davis (Daniel Heritage Farms); Panola-Harrison Electric Cooperative, Inc.; </w:t>
      </w:r>
      <w:proofErr w:type="spellStart"/>
      <w:r w:rsidRPr="00C3397F">
        <w:t>Denese</w:t>
      </w:r>
      <w:proofErr w:type="spellEnd"/>
      <w:r w:rsidRPr="00C3397F">
        <w:t xml:space="preserve"> McDaniel-Toler; Meredith Ingram-Gautier; Rusk County Electric Cooperative, Inc.; Wiley D. </w:t>
      </w:r>
      <w:proofErr w:type="spellStart"/>
      <w:r w:rsidRPr="00C3397F">
        <w:t>Boothe</w:t>
      </w:r>
      <w:proofErr w:type="spellEnd"/>
      <w:r w:rsidRPr="00C3397F">
        <w:t xml:space="preserve">; William and Betty Lou Wood; Elizabeth Lane; Weldon Gray; Joann Miller; Connie </w:t>
      </w:r>
      <w:proofErr w:type="spellStart"/>
      <w:r w:rsidRPr="00C3397F">
        <w:t>Meschke</w:t>
      </w:r>
      <w:proofErr w:type="spellEnd"/>
      <w:r w:rsidRPr="00C3397F">
        <w:t>; Jimmy D. Hutchinson; NRG Texas Power, LLC</w:t>
      </w:r>
      <w:r>
        <w:t>,</w:t>
      </w:r>
      <w:r w:rsidRPr="00C3397F">
        <w:t xml:space="preserve"> Reliant Energy Retail Services, LLC</w:t>
      </w:r>
      <w:r>
        <w:t>,</w:t>
      </w:r>
      <w:r w:rsidRPr="00C3397F">
        <w:t xml:space="preserve"> and NRG Power Marketing, LLC; Southweste</w:t>
      </w:r>
      <w:r w:rsidR="009F09DC">
        <w:t>rn Electric Power Company</w:t>
      </w:r>
      <w:r w:rsidRPr="00C3397F">
        <w:t xml:space="preserve">; Texas Competitive Power Advocates; Mary </w:t>
      </w:r>
      <w:proofErr w:type="spellStart"/>
      <w:r w:rsidRPr="00C3397F">
        <w:t>Lillibridge</w:t>
      </w:r>
      <w:proofErr w:type="spellEnd"/>
      <w:r w:rsidRPr="00C3397F">
        <w:t xml:space="preserve"> on behalf of the W.M. Family Trust; Brian </w:t>
      </w:r>
      <w:proofErr w:type="spellStart"/>
      <w:r w:rsidRPr="00C3397F">
        <w:t>Lillibridge</w:t>
      </w:r>
      <w:proofErr w:type="spellEnd"/>
      <w:r w:rsidRPr="00C3397F">
        <w:t xml:space="preserve"> on behalf of the Esther B. Holmes LP; Kay </w:t>
      </w:r>
      <w:proofErr w:type="spellStart"/>
      <w:r w:rsidRPr="00C3397F">
        <w:t>Mauritzen</w:t>
      </w:r>
      <w:proofErr w:type="spellEnd"/>
      <w:r w:rsidRPr="00C3397F">
        <w:t xml:space="preserve">; Sylvia Hunt; Jason </w:t>
      </w:r>
      <w:proofErr w:type="spellStart"/>
      <w:r w:rsidRPr="00C3397F">
        <w:t>Heinkel</w:t>
      </w:r>
      <w:proofErr w:type="spellEnd"/>
      <w:r w:rsidRPr="00C3397F">
        <w:t xml:space="preserve">; Morris Howard; Kenneth Hazel; Tiffany and Stephen Hull; Carl Carswell; Mary Latham; David Langford; Riley </w:t>
      </w:r>
      <w:proofErr w:type="spellStart"/>
      <w:r w:rsidRPr="00C3397F">
        <w:t>Boothe</w:t>
      </w:r>
      <w:proofErr w:type="spellEnd"/>
      <w:r w:rsidRPr="00C3397F">
        <w:t xml:space="preserve">; Jim Holder; Tom and Joan Williams; Bobby </w:t>
      </w:r>
      <w:proofErr w:type="spellStart"/>
      <w:r w:rsidRPr="00C3397F">
        <w:t>Mihlhauser</w:t>
      </w:r>
      <w:proofErr w:type="spellEnd"/>
      <w:r w:rsidRPr="00C3397F">
        <w:t xml:space="preserve">; Billy Langford; Dennis Mark Langford; Vickie Langford Lacy; Craig and Joy Gibbs; Francis G. Gil Barker; Julia H. Greggs; John Carroll; Ed and Sandra Burrows; Danny Milan; Michael </w:t>
      </w:r>
      <w:proofErr w:type="spellStart"/>
      <w:r w:rsidRPr="00C3397F">
        <w:t>Lillibridge</w:t>
      </w:r>
      <w:proofErr w:type="spellEnd"/>
      <w:r w:rsidRPr="00C3397F">
        <w:t xml:space="preserve"> (individually and on behalf of W.M. Living Trust); Sue Ann McMillan Ware; Stella M. Johnson (Irrevocable Trust Life Estate); </w:t>
      </w:r>
      <w:proofErr w:type="spellStart"/>
      <w:r w:rsidRPr="00C3397F">
        <w:t>Gloriann</w:t>
      </w:r>
      <w:proofErr w:type="spellEnd"/>
      <w:r w:rsidRPr="00C3397F">
        <w:t xml:space="preserve"> Spiller; Fannie Watson (individually and on behalf of the Estate of Clarence C. Baldwin); Ruth Stephens (individually and on behalf of the Estate of Clarence C. Baldwin); Shirley Hamilton; Charles Spears; and Clive W. Fields.</w:t>
      </w:r>
    </w:p>
    <w:p w14:paraId="666B3BC9" w14:textId="77777777" w:rsidR="00F22F60" w:rsidRPr="00C3397F" w:rsidRDefault="00F22F60" w:rsidP="000C5FB3">
      <w:pPr>
        <w:pStyle w:val="FOFNumbered"/>
      </w:pPr>
      <w:r w:rsidRPr="00C3397F">
        <w:lastRenderedPageBreak/>
        <w:t>SOAH Order No. 5, issued April 27, 2016, granted intervenor status to Sherri Waters, Johnny Holmes, and Jason Spiller.</w:t>
      </w:r>
    </w:p>
    <w:p w14:paraId="3AE16B3B" w14:textId="77777777" w:rsidR="00F22F60" w:rsidRPr="00C3397F" w:rsidRDefault="00F22F60" w:rsidP="000C5FB3">
      <w:pPr>
        <w:pStyle w:val="FOFNumbered"/>
      </w:pPr>
      <w:r w:rsidRPr="00C3397F">
        <w:t>SOAH Order No. 6, issued May 5, 2016, granted Larry Fields’ request for reinstatement as an intervenor and dismissed Terry Hooper as an intervenor.</w:t>
      </w:r>
    </w:p>
    <w:p w14:paraId="74DB8EC5" w14:textId="77777777" w:rsidR="00F22F60" w:rsidRPr="00C3397F" w:rsidRDefault="00F22F60" w:rsidP="000C5FB3">
      <w:pPr>
        <w:pStyle w:val="FOFNumbered"/>
      </w:pPr>
      <w:r w:rsidRPr="00C3397F">
        <w:t>The hearing on the merits was held on May 31-June 3, 2016.</w:t>
      </w:r>
    </w:p>
    <w:p w14:paraId="260121B1" w14:textId="77777777" w:rsidR="00F22F60" w:rsidRPr="00C3397F" w:rsidRDefault="00F22F60" w:rsidP="000C5FB3">
      <w:pPr>
        <w:pStyle w:val="FOFNumbered"/>
      </w:pPr>
      <w:r w:rsidRPr="00C3397F">
        <w:t>SOAH Order No. 8, issued June 3, 2016, dismissed certain intervenors who failed to file a statement of position or direct testimony pursuant to the procedural schedule and granted John Paul Davis’</w:t>
      </w:r>
      <w:r w:rsidR="00426E4D">
        <w:t>s</w:t>
      </w:r>
      <w:r w:rsidRPr="00C3397F">
        <w:t xml:space="preserve"> request to withdraw from the proceeding.</w:t>
      </w:r>
    </w:p>
    <w:p w14:paraId="14763C2D" w14:textId="77777777" w:rsidR="00F22F60" w:rsidRPr="00C3397F" w:rsidRDefault="00F22F60" w:rsidP="000C5FB3">
      <w:pPr>
        <w:pStyle w:val="FOFNumbered"/>
      </w:pPr>
      <w:r w:rsidRPr="00C3397F">
        <w:t>On June 8, 2016, the remaining intervening landowners, Garland</w:t>
      </w:r>
      <w:r>
        <w:t>,</w:t>
      </w:r>
      <w:r w:rsidRPr="00C3397F">
        <w:t xml:space="preserve"> and </w:t>
      </w:r>
      <w:r w:rsidR="007C24E4">
        <w:t>Southern Cross</w:t>
      </w:r>
      <w:r w:rsidR="00143980">
        <w:t xml:space="preserve"> Transmission </w:t>
      </w:r>
      <w:r w:rsidRPr="00C3397F">
        <w:t xml:space="preserve">filed an unopposed </w:t>
      </w:r>
      <w:r w:rsidR="001D5A8B">
        <w:t>s</w:t>
      </w:r>
      <w:r w:rsidR="00E4016F">
        <w:t>ettlement agreement</w:t>
      </w:r>
      <w:r w:rsidRPr="00C3397F">
        <w:t xml:space="preserve"> </w:t>
      </w:r>
      <w:r w:rsidR="001D5A8B">
        <w:t>c</w:t>
      </w:r>
      <w:r w:rsidRPr="00C3397F">
        <w:t>oncerning</w:t>
      </w:r>
      <w:r w:rsidR="00A23A8E">
        <w:t xml:space="preserve"> the</w:t>
      </w:r>
      <w:r w:rsidRPr="00C3397F">
        <w:t xml:space="preserve"> </w:t>
      </w:r>
      <w:r w:rsidR="001D5A8B">
        <w:t>t</w:t>
      </w:r>
      <w:r w:rsidRPr="00C3397F">
        <w:t xml:space="preserve">ransmission </w:t>
      </w:r>
      <w:r w:rsidR="001D5A8B">
        <w:t>l</w:t>
      </w:r>
      <w:r w:rsidRPr="00C3397F">
        <w:t>ine</w:t>
      </w:r>
      <w:r w:rsidR="00A23A8E">
        <w:t>’s</w:t>
      </w:r>
      <w:r w:rsidRPr="00C3397F">
        <w:t xml:space="preserve"> </w:t>
      </w:r>
      <w:r w:rsidR="001D5A8B">
        <w:t>r</w:t>
      </w:r>
      <w:r w:rsidRPr="00C3397F">
        <w:t xml:space="preserve">oute and a motion to admit the </w:t>
      </w:r>
      <w:r w:rsidR="001D5A8B">
        <w:t>r</w:t>
      </w:r>
      <w:r w:rsidRPr="00C3397F">
        <w:t xml:space="preserve">oute </w:t>
      </w:r>
      <w:r w:rsidR="001D5A8B">
        <w:t>s</w:t>
      </w:r>
      <w:r w:rsidR="00E4016F">
        <w:t>ettlement agreement</w:t>
      </w:r>
      <w:r w:rsidRPr="00C3397F">
        <w:t xml:space="preserve"> into evidence.</w:t>
      </w:r>
    </w:p>
    <w:p w14:paraId="16EF38A8" w14:textId="77777777" w:rsidR="00F22F60" w:rsidRPr="00830AD8" w:rsidRDefault="00F22F60" w:rsidP="000C5FB3">
      <w:pPr>
        <w:pStyle w:val="FOFNumbered"/>
      </w:pPr>
      <w:r w:rsidRPr="00830AD8">
        <w:t xml:space="preserve">On July 26, 2016, the ALJs issued SOAH Order No. 9, admitting the </w:t>
      </w:r>
      <w:r w:rsidR="001D5A8B">
        <w:t>r</w:t>
      </w:r>
      <w:r w:rsidRPr="00830AD8">
        <w:t xml:space="preserve">oute </w:t>
      </w:r>
      <w:r w:rsidR="001D5A8B">
        <w:t>s</w:t>
      </w:r>
      <w:r w:rsidR="00E4016F">
        <w:t>ettlement agreement</w:t>
      </w:r>
      <w:r w:rsidRPr="00830AD8">
        <w:t xml:space="preserve"> into evidence.</w:t>
      </w:r>
    </w:p>
    <w:p w14:paraId="725D423F" w14:textId="77777777" w:rsidR="00F22F60" w:rsidRPr="00C3397F" w:rsidRDefault="00F22F60" w:rsidP="000C5FB3">
      <w:pPr>
        <w:pStyle w:val="Heading7"/>
      </w:pPr>
      <w:r w:rsidRPr="00C3397F">
        <w:t>Notice</w:t>
      </w:r>
    </w:p>
    <w:p w14:paraId="7EC35415" w14:textId="77777777" w:rsidR="00F22F60" w:rsidRPr="00C3397F" w:rsidRDefault="00F22F60" w:rsidP="000C5FB3">
      <w:pPr>
        <w:pStyle w:val="FOFNumbered"/>
      </w:pPr>
      <w:r w:rsidRPr="00C3397F">
        <w:t>Garland provided notice and hosted public open-house meetings as required under 16 Texas Administrative Code (TAC) § 22.52(a</w:t>
      </w:r>
      <w:proofErr w:type="gramStart"/>
      <w:r w:rsidRPr="00C3397F">
        <w:t>)(</w:t>
      </w:r>
      <w:proofErr w:type="gramEnd"/>
      <w:r w:rsidRPr="00C3397F">
        <w:t xml:space="preserve">4). </w:t>
      </w:r>
    </w:p>
    <w:p w14:paraId="267DAABB" w14:textId="77777777" w:rsidR="00F22F60" w:rsidRPr="00C3397F" w:rsidRDefault="00F22F60" w:rsidP="000C5FB3">
      <w:pPr>
        <w:pStyle w:val="FOFNumbered"/>
      </w:pPr>
      <w:r w:rsidRPr="00C3397F">
        <w:t>On December 1 and 2, 2015, two open</w:t>
      </w:r>
      <w:r w:rsidR="00FF7110">
        <w:t>-</w:t>
      </w:r>
      <w:r w:rsidRPr="00C3397F">
        <w:t>house</w:t>
      </w:r>
      <w:r w:rsidR="00FF7110">
        <w:t xml:space="preserve"> meetings</w:t>
      </w:r>
      <w:r w:rsidRPr="00C3397F">
        <w:t xml:space="preserve"> were held at the Carthage Civic Center located at 1702 South Adams, Carthage, Texas.</w:t>
      </w:r>
    </w:p>
    <w:p w14:paraId="3E0BA093" w14:textId="77777777" w:rsidR="00F22F60" w:rsidRPr="00C3397F" w:rsidRDefault="00F22F60" w:rsidP="000C5FB3">
      <w:pPr>
        <w:pStyle w:val="FOFNumbered"/>
      </w:pPr>
      <w:r w:rsidRPr="00C3397F">
        <w:t>Direct notice of Garland’s application was mailed to 631 owners of approximately 1,078 properties within 500 feet of the centerline for each of Garland’s proposed routes presented at the open-house meetings.</w:t>
      </w:r>
    </w:p>
    <w:p w14:paraId="5F1BFCAB" w14:textId="7A4E92BB" w:rsidR="00F22F60" w:rsidRPr="00C3397F" w:rsidRDefault="00F22F60" w:rsidP="000C5FB3">
      <w:pPr>
        <w:pStyle w:val="FOFNumbered"/>
      </w:pPr>
      <w:r w:rsidRPr="00C3397F">
        <w:t>On February 25, 2016, Garland provided written notice of its application by first</w:t>
      </w:r>
      <w:r w:rsidR="00C6189A">
        <w:t>-</w:t>
      </w:r>
      <w:r w:rsidRPr="00C3397F">
        <w:t xml:space="preserve">class mail to the owners of land, as stated on the current county tax rolls in Rusk and Panola </w:t>
      </w:r>
      <w:r w:rsidR="008114EB">
        <w:t>c</w:t>
      </w:r>
      <w:r w:rsidRPr="00C3397F">
        <w:t xml:space="preserve">ounties, who are directly affected by the </w:t>
      </w:r>
      <w:r w:rsidR="00EE1A92">
        <w:t xml:space="preserve">Garland </w:t>
      </w:r>
      <w:r w:rsidR="001C43CA">
        <w:t>line</w:t>
      </w:r>
      <w:r w:rsidR="004335EF">
        <w:t xml:space="preserve">, the </w:t>
      </w:r>
      <w:r w:rsidR="00EE1A92">
        <w:t>Garland substation, and the Oncor</w:t>
      </w:r>
      <w:r w:rsidR="004335EF">
        <w:t xml:space="preserve"> substation</w:t>
      </w:r>
      <w:r w:rsidRPr="00C3397F">
        <w:t>.</w:t>
      </w:r>
    </w:p>
    <w:p w14:paraId="4FB92115" w14:textId="5D6EF640" w:rsidR="00F22F60" w:rsidRPr="00C3397F" w:rsidRDefault="00F22F60" w:rsidP="000C5FB3">
      <w:pPr>
        <w:pStyle w:val="FOFNumbered"/>
      </w:pPr>
      <w:r w:rsidRPr="00C3397F">
        <w:t xml:space="preserve">Garland sent notices of its application to utilities providing similar service within five miles of the </w:t>
      </w:r>
      <w:r w:rsidR="00EE1A92">
        <w:t>Garland line, the Garland</w:t>
      </w:r>
      <w:r w:rsidR="00B175AA">
        <w:t xml:space="preserve"> substation, and the </w:t>
      </w:r>
      <w:r w:rsidR="00EE1A92">
        <w:t>Oncor</w:t>
      </w:r>
      <w:r w:rsidR="00B175AA">
        <w:t xml:space="preserve"> </w:t>
      </w:r>
      <w:r w:rsidR="00EE1A92">
        <w:t>s</w:t>
      </w:r>
      <w:r w:rsidR="00B175AA">
        <w:t>ubstation</w:t>
      </w:r>
      <w:r w:rsidRPr="00C3397F">
        <w:t xml:space="preserve"> by priority mail on February 25, 2016.</w:t>
      </w:r>
    </w:p>
    <w:p w14:paraId="0C37113A" w14:textId="250DF70F" w:rsidR="00F22F60" w:rsidRPr="00C3397F" w:rsidRDefault="00F22F60" w:rsidP="000C5FB3">
      <w:pPr>
        <w:pStyle w:val="FOFNumbered"/>
      </w:pPr>
      <w:r w:rsidRPr="00C3397F">
        <w:lastRenderedPageBreak/>
        <w:t xml:space="preserve">Notice of Garland’s application was sent to the county officials in Rusk and Panola </w:t>
      </w:r>
      <w:r w:rsidR="008114EB">
        <w:t>c</w:t>
      </w:r>
      <w:r w:rsidRPr="00C3397F">
        <w:t xml:space="preserve">ounties and to the </w:t>
      </w:r>
      <w:r>
        <w:t>m</w:t>
      </w:r>
      <w:r w:rsidRPr="00C3397F">
        <w:t xml:space="preserve">ayors of the cities within five miles of the </w:t>
      </w:r>
      <w:r w:rsidR="00EE1A92">
        <w:t>Garland line, the Garland</w:t>
      </w:r>
      <w:r w:rsidR="008C7298">
        <w:t xml:space="preserve"> substation, and the </w:t>
      </w:r>
      <w:r w:rsidR="00EE1A92">
        <w:t>Oncor</w:t>
      </w:r>
      <w:r w:rsidR="008C7298">
        <w:t xml:space="preserve"> substation</w:t>
      </w:r>
      <w:r w:rsidRPr="00C3397F">
        <w:t xml:space="preserve"> by priority mail on February 25, 2016.</w:t>
      </w:r>
    </w:p>
    <w:p w14:paraId="379C9571" w14:textId="77777777" w:rsidR="00F22F60" w:rsidRPr="00C3397F" w:rsidRDefault="00F22F60" w:rsidP="000C5FB3">
      <w:pPr>
        <w:pStyle w:val="FOFNumbered"/>
      </w:pPr>
      <w:r w:rsidRPr="00C3397F">
        <w:t>Written notice of Garland’s application was sent to the Office of Public Utility Counsel (OPUC) on February 25, 2016.</w:t>
      </w:r>
    </w:p>
    <w:p w14:paraId="0D1DF2CF" w14:textId="1D53E8D8" w:rsidR="00F22F60" w:rsidRPr="00C3397F" w:rsidRDefault="00F22F60" w:rsidP="000C5FB3">
      <w:pPr>
        <w:pStyle w:val="FOFNumbered"/>
      </w:pPr>
      <w:r w:rsidRPr="00C3397F">
        <w:t xml:space="preserve">A copy of the </w:t>
      </w:r>
      <w:r w:rsidR="00C6189A" w:rsidRPr="001E3D77">
        <w:t>e</w:t>
      </w:r>
      <w:r w:rsidRPr="001E3D77">
        <w:t xml:space="preserve">nvironmental </w:t>
      </w:r>
      <w:r w:rsidR="00C6189A" w:rsidRPr="001E3D77">
        <w:t>a</w:t>
      </w:r>
      <w:r w:rsidRPr="001E3D77">
        <w:t xml:space="preserve">ssessment and </w:t>
      </w:r>
      <w:r w:rsidR="00C6189A" w:rsidRPr="001E3D77">
        <w:t>a</w:t>
      </w:r>
      <w:r w:rsidRPr="001E3D77">
        <w:t xml:space="preserve">lternative </w:t>
      </w:r>
      <w:r w:rsidR="00C6189A" w:rsidRPr="001E3D77">
        <w:t>r</w:t>
      </w:r>
      <w:r w:rsidRPr="001E3D77">
        <w:t xml:space="preserve">oute </w:t>
      </w:r>
      <w:r w:rsidR="00C6189A" w:rsidRPr="001E3D77">
        <w:t>a</w:t>
      </w:r>
      <w:r w:rsidRPr="001E3D77">
        <w:t xml:space="preserve">nalysis </w:t>
      </w:r>
      <w:r w:rsidR="00C6189A" w:rsidRPr="001E3D77">
        <w:t>r</w:t>
      </w:r>
      <w:r w:rsidRPr="001E3D77">
        <w:t>eport for the Rusk</w:t>
      </w:r>
      <w:r w:rsidR="00C6189A" w:rsidRPr="001E3D77">
        <w:t>-</w:t>
      </w:r>
      <w:r w:rsidRPr="001E3D77">
        <w:t>to</w:t>
      </w:r>
      <w:r w:rsidR="00C6189A" w:rsidRPr="001E3D77">
        <w:t>-</w:t>
      </w:r>
      <w:r w:rsidRPr="001E3D77">
        <w:t xml:space="preserve">Panola 345-kV </w:t>
      </w:r>
      <w:r w:rsidR="00C6189A" w:rsidRPr="001E3D77">
        <w:t>t</w:t>
      </w:r>
      <w:r w:rsidRPr="001E3D77">
        <w:t>ransmission</w:t>
      </w:r>
      <w:r w:rsidR="003F3FBF">
        <w:t>-</w:t>
      </w:r>
      <w:r w:rsidR="00C6189A" w:rsidRPr="001E3D77">
        <w:t>l</w:t>
      </w:r>
      <w:r w:rsidRPr="001E3D77">
        <w:t xml:space="preserve">ine </w:t>
      </w:r>
      <w:r w:rsidR="00C6189A" w:rsidRPr="001E3D77">
        <w:t>p</w:t>
      </w:r>
      <w:r w:rsidRPr="001E3D77">
        <w:t>roject</w:t>
      </w:r>
      <w:r w:rsidRPr="00C3397F">
        <w:t xml:space="preserve"> by Burns &amp; McDonnell Engineering Company, Inc. (Burns &amp; McDonnell) was delivered to the Texas Parks and Wildlife Department (TPWD) on February 25, 2016.</w:t>
      </w:r>
    </w:p>
    <w:p w14:paraId="50F8B21C" w14:textId="77777777" w:rsidR="00F22F60" w:rsidRPr="00C3397F" w:rsidRDefault="00F22F60" w:rsidP="000C5FB3">
      <w:pPr>
        <w:pStyle w:val="FOFNumbered"/>
      </w:pPr>
      <w:r w:rsidRPr="00C3397F">
        <w:t xml:space="preserve">Garland caused notice of its application to be published in the </w:t>
      </w:r>
      <w:r w:rsidRPr="00C3397F">
        <w:rPr>
          <w:i/>
        </w:rPr>
        <w:t>Henderson Daily News</w:t>
      </w:r>
      <w:r w:rsidRPr="00C3397F">
        <w:t xml:space="preserve"> and in the </w:t>
      </w:r>
      <w:r w:rsidRPr="00C3397F">
        <w:rPr>
          <w:i/>
        </w:rPr>
        <w:t>Panola Watchman</w:t>
      </w:r>
      <w:r w:rsidRPr="00C3397F">
        <w:t xml:space="preserve"> on February 28, 2016.</w:t>
      </w:r>
      <w:r>
        <w:t xml:space="preserve">  These are papers of general circulation in Rusk and Panola counties.</w:t>
      </w:r>
    </w:p>
    <w:p w14:paraId="6FD5BDE0" w14:textId="77777777" w:rsidR="00F22F60" w:rsidRPr="00C3397F" w:rsidRDefault="00F22F60" w:rsidP="000C5FB3">
      <w:pPr>
        <w:pStyle w:val="FOFNumbered"/>
      </w:pPr>
      <w:r w:rsidRPr="00C3397F">
        <w:t>On March 22 and 23, 2016, Garland sent supplemental notice of its application to certain affected landowners after Garland was informed that those landowners did not receive the original notice.</w:t>
      </w:r>
    </w:p>
    <w:p w14:paraId="75E2352E" w14:textId="77777777" w:rsidR="00F22F60" w:rsidRPr="00C3397F" w:rsidRDefault="00F22F60" w:rsidP="000C5FB3">
      <w:pPr>
        <w:pStyle w:val="FOFNumbered"/>
      </w:pPr>
      <w:r w:rsidRPr="00C3397F">
        <w:t xml:space="preserve">Notice of Garland’s application was published in the </w:t>
      </w:r>
      <w:r w:rsidRPr="00C3397F">
        <w:rPr>
          <w:i/>
        </w:rPr>
        <w:t>Texas Register</w:t>
      </w:r>
      <w:r w:rsidRPr="00C3397F">
        <w:t xml:space="preserve"> on March 11, 2016.</w:t>
      </w:r>
    </w:p>
    <w:p w14:paraId="021F1AD4" w14:textId="77777777" w:rsidR="00F22F60" w:rsidRDefault="00F22F60" w:rsidP="000C5FB3">
      <w:pPr>
        <w:pStyle w:val="FOFNumbered"/>
      </w:pPr>
      <w:r w:rsidRPr="00C3397F">
        <w:t xml:space="preserve">On April 26, 2016, notice was provided </w:t>
      </w:r>
      <w:r w:rsidR="004A215A">
        <w:t>under</w:t>
      </w:r>
      <w:r w:rsidRPr="00C3397F">
        <w:t xml:space="preserve"> </w:t>
      </w:r>
      <w:r w:rsidR="00F205DB">
        <w:t>c</w:t>
      </w:r>
      <w:r w:rsidRPr="00C3397F">
        <w:t xml:space="preserve">hapter 26 of the Texas Parks and Wildlife Code to the TPWD and the Sabine River Authority.  Also, </w:t>
      </w:r>
      <w:r w:rsidR="004A215A">
        <w:t>under</w:t>
      </w:r>
      <w:r w:rsidRPr="00C3397F">
        <w:t xml:space="preserve"> </w:t>
      </w:r>
      <w:r>
        <w:t>chapter </w:t>
      </w:r>
      <w:r w:rsidRPr="00C3397F">
        <w:t xml:space="preserve">26 of the Texas Parks </w:t>
      </w:r>
      <w:r>
        <w:t>&amp;</w:t>
      </w:r>
      <w:r w:rsidRPr="00C3397F">
        <w:t xml:space="preserve"> Wildlife Code, notice was published in the </w:t>
      </w:r>
      <w:r w:rsidRPr="00C3397F">
        <w:rPr>
          <w:i/>
        </w:rPr>
        <w:t>Henderson Daily News</w:t>
      </w:r>
      <w:r w:rsidRPr="00C3397F">
        <w:t xml:space="preserve"> and </w:t>
      </w:r>
      <w:r w:rsidRPr="00C3397F">
        <w:rPr>
          <w:i/>
        </w:rPr>
        <w:t>Panola Watchman</w:t>
      </w:r>
      <w:r w:rsidRPr="00C3397F">
        <w:t xml:space="preserve"> on May 8, May 15, and May 22, 2016.</w:t>
      </w:r>
    </w:p>
    <w:p w14:paraId="7E54E6E4" w14:textId="77777777" w:rsidR="00AA63BB" w:rsidRDefault="00247E9D" w:rsidP="000D7087">
      <w:pPr>
        <w:pStyle w:val="FOFCOL"/>
      </w:pPr>
      <w:r>
        <w:t>32A.</w:t>
      </w:r>
      <w:r>
        <w:tab/>
      </w:r>
      <w:r w:rsidR="00AA63BB">
        <w:t>The Commission issued its</w:t>
      </w:r>
      <w:r w:rsidR="00C11DB1">
        <w:t xml:space="preserve"> initial</w:t>
      </w:r>
      <w:r w:rsidR="00AA63BB">
        <w:t xml:space="preserve"> order</w:t>
      </w:r>
      <w:r w:rsidR="00C11DB1">
        <w:t xml:space="preserve"> in this docket</w:t>
      </w:r>
      <w:r w:rsidR="00AA63BB">
        <w:t xml:space="preserve"> on September 8, 2016.</w:t>
      </w:r>
    </w:p>
    <w:p w14:paraId="1A2ABBA8" w14:textId="77777777" w:rsidR="00AA63BB" w:rsidRDefault="00AA63BB" w:rsidP="000D7087">
      <w:pPr>
        <w:pStyle w:val="FOFCOL"/>
      </w:pPr>
      <w:r>
        <w:t xml:space="preserve">32B. </w:t>
      </w:r>
      <w:r>
        <w:tab/>
        <w:t xml:space="preserve">On October 3, 2016, Texas Industrial Energy Consumers (TIEC) and Southern Cross </w:t>
      </w:r>
      <w:r w:rsidR="007F3AD5">
        <w:t xml:space="preserve">Transmission </w:t>
      </w:r>
      <w:r>
        <w:t>each filed a motion for rehearing.</w:t>
      </w:r>
    </w:p>
    <w:p w14:paraId="746DEC20" w14:textId="1F72103C" w:rsidR="00C11DB1" w:rsidRDefault="009273F2" w:rsidP="000D7087">
      <w:pPr>
        <w:pStyle w:val="FOFCOL"/>
      </w:pPr>
      <w:r>
        <w:t>32</w:t>
      </w:r>
      <w:r w:rsidR="00AA63BB">
        <w:t>C.</w:t>
      </w:r>
      <w:r w:rsidR="00AA63BB">
        <w:tab/>
      </w:r>
      <w:proofErr w:type="gramStart"/>
      <w:r w:rsidR="00AA63BB">
        <w:t>On</w:t>
      </w:r>
      <w:proofErr w:type="gramEnd"/>
      <w:r w:rsidR="00AA63BB">
        <w:t xml:space="preserve"> October 28, 2016, the Commission extended time to act on the motions for rehearing to the maximum extent allowed by law</w:t>
      </w:r>
      <w:r w:rsidR="00C11DB1">
        <w:t>.</w:t>
      </w:r>
    </w:p>
    <w:p w14:paraId="38088E7F" w14:textId="65666048" w:rsidR="00C11DB1" w:rsidRDefault="00C11DB1" w:rsidP="000D7087">
      <w:pPr>
        <w:pStyle w:val="FOFCOL"/>
      </w:pPr>
      <w:r>
        <w:t>3</w:t>
      </w:r>
      <w:r w:rsidR="009273F2">
        <w:t>2</w:t>
      </w:r>
      <w:r>
        <w:t>D.</w:t>
      </w:r>
      <w:r>
        <w:tab/>
        <w:t>On</w:t>
      </w:r>
      <w:r w:rsidR="00F77F33">
        <w:t xml:space="preserve"> November 10, 20</w:t>
      </w:r>
      <w:r w:rsidR="00AA63BB">
        <w:t>16, the Commission granted rehearing to reconsider its deci</w:t>
      </w:r>
      <w:r w:rsidR="00BD14E6">
        <w:t>sion</w:t>
      </w:r>
      <w:r>
        <w:t>.</w:t>
      </w:r>
      <w:r w:rsidR="00BD14E6">
        <w:t xml:space="preserve"> </w:t>
      </w:r>
    </w:p>
    <w:p w14:paraId="3B4F762E" w14:textId="5B6F5D84" w:rsidR="00AA63BB" w:rsidRDefault="00C11DB1" w:rsidP="000D7087">
      <w:pPr>
        <w:pStyle w:val="FOFCOL"/>
      </w:pPr>
      <w:r>
        <w:t>3</w:t>
      </w:r>
      <w:r w:rsidR="009273F2">
        <w:t>2</w:t>
      </w:r>
      <w:r>
        <w:t>E</w:t>
      </w:r>
      <w:r w:rsidR="00306D74">
        <w:t>.</w:t>
      </w:r>
      <w:r>
        <w:tab/>
        <w:t>The Commission issued</w:t>
      </w:r>
      <w:r w:rsidR="00BD14E6">
        <w:t xml:space="preserve"> an order </w:t>
      </w:r>
      <w:r>
        <w:t>granting rehearing</w:t>
      </w:r>
      <w:r w:rsidR="00AA63BB">
        <w:t xml:space="preserve"> on December 1, 2016.</w:t>
      </w:r>
    </w:p>
    <w:p w14:paraId="72758698" w14:textId="5A637308" w:rsidR="00AA63BB" w:rsidRPr="00710D26" w:rsidRDefault="00AA63BB" w:rsidP="000D7087">
      <w:pPr>
        <w:pStyle w:val="FOFCOL"/>
      </w:pPr>
      <w:r w:rsidRPr="00E25671">
        <w:lastRenderedPageBreak/>
        <w:t>3</w:t>
      </w:r>
      <w:r w:rsidR="009273F2">
        <w:t>2</w:t>
      </w:r>
      <w:r w:rsidR="00C11DB1" w:rsidRPr="00E25671">
        <w:t>F</w:t>
      </w:r>
      <w:r w:rsidRPr="00E25671">
        <w:t>.</w:t>
      </w:r>
      <w:r w:rsidRPr="00E25671">
        <w:tab/>
        <w:t>The Commission requested additional briefing from th</w:t>
      </w:r>
      <w:r w:rsidR="00D2463D" w:rsidRPr="000D7087">
        <w:t>e parties on various topics, which the Commission considered at its</w:t>
      </w:r>
      <w:r w:rsidRPr="00E25671">
        <w:t xml:space="preserve"> January 26, 2017</w:t>
      </w:r>
      <w:r w:rsidR="00D2463D" w:rsidRPr="000D7087">
        <w:t xml:space="preserve"> open meeting</w:t>
      </w:r>
      <w:r w:rsidRPr="00E25671">
        <w:t>.</w:t>
      </w:r>
    </w:p>
    <w:p w14:paraId="605C5EB1" w14:textId="77777777" w:rsidR="00F22F60" w:rsidRDefault="00F22F60" w:rsidP="000C5FB3">
      <w:pPr>
        <w:pStyle w:val="Heading7"/>
      </w:pPr>
      <w:r w:rsidRPr="00C3397F">
        <w:t>Adequacy of Application</w:t>
      </w:r>
    </w:p>
    <w:p w14:paraId="52A986D0" w14:textId="77777777" w:rsidR="00F22F60" w:rsidRPr="00C3397F" w:rsidRDefault="00F22F60" w:rsidP="000C5FB3">
      <w:pPr>
        <w:pStyle w:val="FOFNumbered"/>
      </w:pPr>
      <w:r w:rsidRPr="00C3397F">
        <w:t>No party challenged the sufficiency of Garland’s application</w:t>
      </w:r>
      <w:r>
        <w:t>, and the application is sufficient</w:t>
      </w:r>
      <w:r w:rsidRPr="00C3397F">
        <w:t>.</w:t>
      </w:r>
    </w:p>
    <w:p w14:paraId="4CA5C396" w14:textId="77777777" w:rsidR="00F22F60" w:rsidRPr="000C5FB3" w:rsidRDefault="00F22F60" w:rsidP="00F22F60">
      <w:pPr>
        <w:pStyle w:val="FOFNumbered"/>
      </w:pPr>
      <w:r w:rsidRPr="00C3397F">
        <w:t>No party challenged the adequacy of Garland’s proposed routes</w:t>
      </w:r>
      <w:r>
        <w:t>, and the routes are adequate</w:t>
      </w:r>
      <w:r w:rsidRPr="00C3397F">
        <w:t>.</w:t>
      </w:r>
    </w:p>
    <w:p w14:paraId="0E4D2C29" w14:textId="77777777" w:rsidR="000C5FB3" w:rsidRDefault="00F22F60" w:rsidP="000C5FB3">
      <w:pPr>
        <w:pStyle w:val="Heading7"/>
      </w:pPr>
      <w:r w:rsidRPr="00C3397F">
        <w:t>Reasonable Conditions to Protect the Public Interest</w:t>
      </w:r>
    </w:p>
    <w:p w14:paraId="41A3CC21" w14:textId="77777777" w:rsidR="00F22F60" w:rsidRPr="00CB2EB6" w:rsidRDefault="00F22F60" w:rsidP="00CB2EB6">
      <w:pPr>
        <w:pStyle w:val="Heading7"/>
      </w:pPr>
      <w:r w:rsidRPr="00CB2EB6">
        <w:t>Representations Made in Southern Cross</w:t>
      </w:r>
    </w:p>
    <w:p w14:paraId="43DAE069" w14:textId="6DE3C7BC" w:rsidR="00F22F60" w:rsidRPr="00C3397F" w:rsidRDefault="00F22F60" w:rsidP="000C5FB3">
      <w:pPr>
        <w:pStyle w:val="FOFNumbered"/>
      </w:pPr>
      <w:r>
        <w:t xml:space="preserve">In </w:t>
      </w:r>
      <w:r w:rsidRPr="00C3397F">
        <w:t xml:space="preserve">FERC Docket No. TX11-1-001, </w:t>
      </w:r>
      <w:r w:rsidRPr="00C3397F">
        <w:rPr>
          <w:i/>
        </w:rPr>
        <w:t>Southern Cross Transmission LLC</w:t>
      </w:r>
      <w:r>
        <w:t>, 147 FERC ¶ </w:t>
      </w:r>
      <w:r w:rsidRPr="00C3397F">
        <w:t>61,113 (2014) (</w:t>
      </w:r>
      <w:r w:rsidRPr="00C3397F">
        <w:rPr>
          <w:i/>
        </w:rPr>
        <w:t>Southern Cross</w:t>
      </w:r>
      <w:r>
        <w:t xml:space="preserve">), </w:t>
      </w:r>
      <w:r w:rsidR="007C24E4">
        <w:t>Southern Cross</w:t>
      </w:r>
      <w:r w:rsidR="007C156E">
        <w:t xml:space="preserve"> Transmission</w:t>
      </w:r>
      <w:r>
        <w:t xml:space="preserve"> represented </w:t>
      </w:r>
      <w:r w:rsidR="00E41ACE">
        <w:t xml:space="preserve">that </w:t>
      </w:r>
      <w:r>
        <w:t>it would not</w:t>
      </w:r>
      <w:r w:rsidRPr="00C3397F">
        <w:t xml:space="preserve"> seek to recover from ERCOT ratepayers</w:t>
      </w:r>
      <w:r w:rsidR="00014092">
        <w:t>,</w:t>
      </w:r>
      <w:r w:rsidRPr="00C3397F">
        <w:t xml:space="preserve"> and </w:t>
      </w:r>
      <w:r>
        <w:t>Garland represented</w:t>
      </w:r>
      <w:r w:rsidR="00E41ACE">
        <w:t xml:space="preserve"> that</w:t>
      </w:r>
      <w:r>
        <w:t xml:space="preserve"> it would not seek to recover from </w:t>
      </w:r>
      <w:r w:rsidRPr="00C3397F">
        <w:t>wholesale or retail customers in Texas</w:t>
      </w:r>
      <w:r w:rsidR="00014092">
        <w:t>,</w:t>
      </w:r>
      <w:r w:rsidRPr="00C3397F">
        <w:t xml:space="preserve"> the costs incurred in the construction of the interconnection facilities identified in the interconnection agreement between Garland and </w:t>
      </w:r>
      <w:r w:rsidR="007C24E4">
        <w:t>Southern Cross</w:t>
      </w:r>
      <w:r w:rsidR="00065D6C">
        <w:t xml:space="preserve"> Transmission</w:t>
      </w:r>
      <w:r w:rsidRPr="00C3397F">
        <w:t>.</w:t>
      </w:r>
      <w:r w:rsidRPr="00C3397F">
        <w:rPr>
          <w:rStyle w:val="FootnoteReference"/>
        </w:rPr>
        <w:footnoteReference w:id="40"/>
      </w:r>
      <w:r w:rsidRPr="00C3397F">
        <w:t xml:space="preserve">  </w:t>
      </w:r>
    </w:p>
    <w:p w14:paraId="3EDFEE7E" w14:textId="3440F131" w:rsidR="00F22F60" w:rsidRDefault="00C46602" w:rsidP="000C5FB3">
      <w:pPr>
        <w:pStyle w:val="FOFNumbered"/>
      </w:pPr>
      <w:r>
        <w:t>It is reasonable, protective of the public interest, and consistent with the FERC</w:t>
      </w:r>
      <w:r w:rsidR="00436587">
        <w:t>’s</w:t>
      </w:r>
      <w:r>
        <w:t xml:space="preserve"> </w:t>
      </w:r>
      <w:r w:rsidR="00436587">
        <w:t>o</w:t>
      </w:r>
      <w:r>
        <w:t>rder to require</w:t>
      </w:r>
      <w:r w:rsidR="00F22F60">
        <w:t xml:space="preserve"> </w:t>
      </w:r>
      <w:r w:rsidR="00F22F60" w:rsidRPr="00C3397F">
        <w:t xml:space="preserve">Garland and </w:t>
      </w:r>
      <w:r w:rsidR="007C24E4">
        <w:t>Southern Cross</w:t>
      </w:r>
      <w:r w:rsidR="00C36409">
        <w:t xml:space="preserve"> Transmission</w:t>
      </w:r>
      <w:r w:rsidR="00F22F60" w:rsidRPr="00C3397F">
        <w:t xml:space="preserve"> to give effect to their representations made in </w:t>
      </w:r>
      <w:r w:rsidR="00F22F60" w:rsidRPr="00C3397F">
        <w:rPr>
          <w:i/>
        </w:rPr>
        <w:t>Southern Cross</w:t>
      </w:r>
      <w:r w:rsidR="00F22F60" w:rsidRPr="00C3397F">
        <w:t>.</w:t>
      </w:r>
    </w:p>
    <w:p w14:paraId="2FCD2327" w14:textId="0B72B605" w:rsidR="00105CE6" w:rsidRPr="00C3397F" w:rsidRDefault="00105CE6" w:rsidP="001417B4">
      <w:pPr>
        <w:pStyle w:val="FOFNumbered"/>
        <w:numPr>
          <w:ilvl w:val="0"/>
          <w:numId w:val="0"/>
        </w:numPr>
        <w:ind w:left="720" w:hanging="720"/>
      </w:pPr>
      <w:r>
        <w:t>36A.</w:t>
      </w:r>
      <w:r>
        <w:tab/>
      </w:r>
      <w:r w:rsidR="00381BD5">
        <w:t xml:space="preserve">It is </w:t>
      </w:r>
      <w:r>
        <w:t>reasonable</w:t>
      </w:r>
      <w:r w:rsidR="00381BD5">
        <w:t>,</w:t>
      </w:r>
      <w:r w:rsidR="00E515C6">
        <w:t xml:space="preserve"> protect</w:t>
      </w:r>
      <w:r w:rsidR="00381BD5">
        <w:t>ive</w:t>
      </w:r>
      <w:r w:rsidR="00E515C6">
        <w:t xml:space="preserve"> </w:t>
      </w:r>
      <w:r w:rsidR="00381BD5">
        <w:t xml:space="preserve">of </w:t>
      </w:r>
      <w:r w:rsidR="00E515C6">
        <w:t>the public interest</w:t>
      </w:r>
      <w:r w:rsidR="00381BD5">
        <w:t>, and consistent with the FERC</w:t>
      </w:r>
      <w:r w:rsidR="00436587">
        <w:t>’s</w:t>
      </w:r>
      <w:r w:rsidR="00381BD5">
        <w:t xml:space="preserve"> </w:t>
      </w:r>
      <w:r w:rsidR="00436587">
        <w:t>o</w:t>
      </w:r>
      <w:r w:rsidR="00381BD5">
        <w:t>rder to require</w:t>
      </w:r>
      <w:r w:rsidR="003961D0">
        <w:t xml:space="preserve"> Garland </w:t>
      </w:r>
      <w:r w:rsidR="00381BD5">
        <w:t>to</w:t>
      </w:r>
      <w:r w:rsidR="003961D0">
        <w:t xml:space="preserve"> account for and report any costs associated with the </w:t>
      </w:r>
      <w:r w:rsidR="00EE1A92">
        <w:t>Garland</w:t>
      </w:r>
      <w:r w:rsidR="005506FD">
        <w:t xml:space="preserve"> line, the </w:t>
      </w:r>
      <w:r w:rsidR="00EE1A92">
        <w:t>Garland</w:t>
      </w:r>
      <w:r w:rsidR="005506FD">
        <w:t xml:space="preserve"> substation, the </w:t>
      </w:r>
      <w:r w:rsidR="00EE1A92">
        <w:t>Oncor</w:t>
      </w:r>
      <w:r w:rsidR="005506FD">
        <w:t xml:space="preserve"> substation,</w:t>
      </w:r>
      <w:r w:rsidR="003961D0">
        <w:t xml:space="preserve"> or the Southern Cross DC tie in any of its wholesale transmission rate requests</w:t>
      </w:r>
      <w:r w:rsidR="00C54260" w:rsidRPr="00C54260">
        <w:t xml:space="preserve"> </w:t>
      </w:r>
      <w:r w:rsidR="00381BD5">
        <w:t>and to</w:t>
      </w:r>
      <w:r w:rsidR="00C54260">
        <w:t xml:space="preserve"> bear the burden of establishing that none of the costs it seeks to recover for transmission are related to the </w:t>
      </w:r>
      <w:r w:rsidR="00EE1A92">
        <w:t xml:space="preserve">Garland line, the Garland </w:t>
      </w:r>
      <w:r w:rsidR="005506FD">
        <w:t>substation, th</w:t>
      </w:r>
      <w:r w:rsidR="00EE1A92">
        <w:t>e Oncor</w:t>
      </w:r>
      <w:r w:rsidR="005506FD">
        <w:t xml:space="preserve"> substation,</w:t>
      </w:r>
      <w:r w:rsidR="00C54260">
        <w:t xml:space="preserve"> or the Southern Cross DC tie</w:t>
      </w:r>
      <w:r w:rsidR="003961D0">
        <w:t>.</w:t>
      </w:r>
    </w:p>
    <w:p w14:paraId="6BCA5EAA" w14:textId="68AEF70F" w:rsidR="00F22F60" w:rsidRDefault="00F22F60" w:rsidP="00073C93">
      <w:pPr>
        <w:pStyle w:val="Heading7"/>
      </w:pPr>
      <w:r w:rsidRPr="00C3397F">
        <w:t>Market</w:t>
      </w:r>
      <w:r w:rsidR="00014092">
        <w:t>-</w:t>
      </w:r>
      <w:r w:rsidRPr="00C3397F">
        <w:t>Participa</w:t>
      </w:r>
      <w:r w:rsidR="00EF3FBD">
        <w:t>nt</w:t>
      </w:r>
      <w:r w:rsidRPr="00C3397F">
        <w:t xml:space="preserve"> Agreement</w:t>
      </w:r>
    </w:p>
    <w:p w14:paraId="4D9E953F" w14:textId="5629F3DA" w:rsidR="00F22F60" w:rsidRPr="00C3397F" w:rsidRDefault="00C17BA7" w:rsidP="00CB2EB6">
      <w:pPr>
        <w:pStyle w:val="FOFNumbered"/>
      </w:pPr>
      <w:r>
        <w:t>It is reasonable, protective of the public interest, and</w:t>
      </w:r>
      <w:r w:rsidR="00CB3E54">
        <w:t xml:space="preserve"> consistent with the FERC</w:t>
      </w:r>
      <w:r w:rsidR="00436587">
        <w:t>’s</w:t>
      </w:r>
      <w:r w:rsidR="00CB3E54">
        <w:t xml:space="preserve"> </w:t>
      </w:r>
      <w:r w:rsidR="00436587">
        <w:t>o</w:t>
      </w:r>
      <w:r w:rsidR="00CB3E54">
        <w:t>rder</w:t>
      </w:r>
      <w:r>
        <w:t xml:space="preserve"> to prohibit</w:t>
      </w:r>
      <w:r w:rsidR="004F04E6">
        <w:t xml:space="preserve"> Garland from energizing</w:t>
      </w:r>
      <w:r>
        <w:t xml:space="preserve"> the </w:t>
      </w:r>
      <w:r w:rsidR="00EE1A92">
        <w:t>Garland</w:t>
      </w:r>
      <w:r w:rsidR="00BC6069">
        <w:t xml:space="preserve"> line</w:t>
      </w:r>
      <w:r w:rsidR="003634B9">
        <w:t xml:space="preserve"> or</w:t>
      </w:r>
      <w:r w:rsidR="00BC6069">
        <w:t xml:space="preserve"> the </w:t>
      </w:r>
      <w:r w:rsidR="00EE1A92">
        <w:t>Garland</w:t>
      </w:r>
      <w:r w:rsidR="00BC6069">
        <w:t xml:space="preserve"> substation</w:t>
      </w:r>
      <w:r>
        <w:t xml:space="preserve"> until </w:t>
      </w:r>
      <w:r w:rsidR="007C24E4">
        <w:t xml:space="preserve">Southern </w:t>
      </w:r>
      <w:r w:rsidR="007C24E4">
        <w:lastRenderedPageBreak/>
        <w:t>Cross</w:t>
      </w:r>
      <w:r w:rsidR="00C36409">
        <w:t xml:space="preserve"> Transmission</w:t>
      </w:r>
      <w:r w:rsidR="00F22F60" w:rsidRPr="00C3397F">
        <w:t xml:space="preserve"> execute</w:t>
      </w:r>
      <w:r>
        <w:t>s</w:t>
      </w:r>
      <w:r w:rsidR="00105CE6">
        <w:t xml:space="preserve"> </w:t>
      </w:r>
      <w:r w:rsidR="00F22F60" w:rsidRPr="00C3397F">
        <w:t>ERCOT</w:t>
      </w:r>
      <w:r w:rsidR="00720D71">
        <w:t>’s</w:t>
      </w:r>
      <w:r w:rsidR="00F22F60" w:rsidRPr="00C3397F">
        <w:t xml:space="preserve"> </w:t>
      </w:r>
      <w:r w:rsidR="00720D71">
        <w:t>m</w:t>
      </w:r>
      <w:r w:rsidR="00F22F60" w:rsidRPr="00C3397F">
        <w:t>arket</w:t>
      </w:r>
      <w:r w:rsidR="001E3D77">
        <w:t>-</w:t>
      </w:r>
      <w:r w:rsidR="00720D71">
        <w:t>p</w:t>
      </w:r>
      <w:r w:rsidR="00F22F60" w:rsidRPr="00C3397F">
        <w:t xml:space="preserve">articipant </w:t>
      </w:r>
      <w:r w:rsidR="00720D71">
        <w:t>a</w:t>
      </w:r>
      <w:r w:rsidR="00F22F60" w:rsidRPr="00C3397F">
        <w:t>greement</w:t>
      </w:r>
      <w:r w:rsidR="00CB2EB6">
        <w:t>.</w:t>
      </w:r>
      <w:r w:rsidR="00F22F60" w:rsidRPr="00C3397F">
        <w:t xml:space="preserve"> </w:t>
      </w:r>
      <w:r w:rsidR="00915C16">
        <w:t xml:space="preserve"> It is appropriate to order ERCOT in a separate project to complete these tasks.  </w:t>
      </w:r>
    </w:p>
    <w:p w14:paraId="57D06488" w14:textId="227CDE18" w:rsidR="00F22F60" w:rsidRPr="00C3397F" w:rsidRDefault="007C24E4" w:rsidP="00CB2EB6">
      <w:pPr>
        <w:pStyle w:val="FOFNumbered"/>
      </w:pPr>
      <w:r>
        <w:t>Southern Cross</w:t>
      </w:r>
      <w:r w:rsidR="00C36409">
        <w:t xml:space="preserve"> Transmission</w:t>
      </w:r>
      <w:r w:rsidR="00F22F60" w:rsidRPr="00C3397F">
        <w:t xml:space="preserve"> does not currently meet the requirements to be defined as any one of the existing eight market</w:t>
      </w:r>
      <w:r w:rsidR="00014092">
        <w:t>-</w:t>
      </w:r>
      <w:r w:rsidR="00F22F60" w:rsidRPr="00C3397F">
        <w:t>partic</w:t>
      </w:r>
      <w:r w:rsidR="00CB2EB6">
        <w:t xml:space="preserve">ipant types on </w:t>
      </w:r>
      <w:r w:rsidR="009929FE">
        <w:t>ERCOT</w:t>
      </w:r>
      <w:r w:rsidR="00DC5B1F">
        <w:t>’s</w:t>
      </w:r>
      <w:r w:rsidR="00CB2EB6">
        <w:t xml:space="preserve"> </w:t>
      </w:r>
      <w:r w:rsidR="00720D71">
        <w:t>s</w:t>
      </w:r>
      <w:r w:rsidR="00720D71" w:rsidRPr="00C3397F">
        <w:t>tandard</w:t>
      </w:r>
      <w:r w:rsidR="001E3D77">
        <w:t>-</w:t>
      </w:r>
      <w:r w:rsidR="00720D71">
        <w:t>f</w:t>
      </w:r>
      <w:r w:rsidR="00720D71" w:rsidRPr="00C3397F">
        <w:t xml:space="preserve">orm </w:t>
      </w:r>
      <w:r w:rsidR="00720D71">
        <w:t>m</w:t>
      </w:r>
      <w:r w:rsidR="00720D71" w:rsidRPr="00C3397F">
        <w:t>arket</w:t>
      </w:r>
      <w:r w:rsidR="001E3D77">
        <w:t>-</w:t>
      </w:r>
      <w:r w:rsidR="00720D71">
        <w:t>p</w:t>
      </w:r>
      <w:r w:rsidR="00720D71" w:rsidRPr="00C3397F">
        <w:t xml:space="preserve">articipant </w:t>
      </w:r>
      <w:r w:rsidR="00720D71">
        <w:t>a</w:t>
      </w:r>
      <w:r w:rsidR="00720D71" w:rsidRPr="00C3397F">
        <w:t>greement</w:t>
      </w:r>
      <w:r w:rsidR="001E3D77">
        <w:t xml:space="preserve"> form.</w:t>
      </w:r>
    </w:p>
    <w:p w14:paraId="70AD9CA8" w14:textId="3446C0A5" w:rsidR="00F22F60" w:rsidRPr="00C3397F" w:rsidRDefault="00F22F60" w:rsidP="00CB2EB6">
      <w:pPr>
        <w:pStyle w:val="FOFNumbered"/>
      </w:pPr>
      <w:r w:rsidRPr="00C3397F">
        <w:t xml:space="preserve">ERCOT will need to revise and make modifications to </w:t>
      </w:r>
      <w:r w:rsidR="005D3E9D">
        <w:t>its</w:t>
      </w:r>
      <w:r w:rsidRPr="00C3397F">
        <w:t xml:space="preserve"> </w:t>
      </w:r>
      <w:r w:rsidR="00B47656">
        <w:t>s</w:t>
      </w:r>
      <w:r w:rsidR="00B47656" w:rsidRPr="00C3397F">
        <w:t>tandard</w:t>
      </w:r>
      <w:r w:rsidR="001E3D77">
        <w:t>-</w:t>
      </w:r>
      <w:r w:rsidR="00B47656">
        <w:t>f</w:t>
      </w:r>
      <w:r w:rsidR="00B47656" w:rsidRPr="00C3397F">
        <w:t xml:space="preserve">orm </w:t>
      </w:r>
      <w:r w:rsidR="00B47656">
        <w:t>m</w:t>
      </w:r>
      <w:r w:rsidR="00B47656" w:rsidRPr="00C3397F">
        <w:t>arket</w:t>
      </w:r>
      <w:r w:rsidR="001E3D77">
        <w:t>-</w:t>
      </w:r>
      <w:r w:rsidR="00B47656">
        <w:t>p</w:t>
      </w:r>
      <w:r w:rsidR="00B47656" w:rsidRPr="00C3397F">
        <w:t xml:space="preserve">articipant </w:t>
      </w:r>
      <w:r w:rsidR="00B47656">
        <w:t>a</w:t>
      </w:r>
      <w:r w:rsidR="00B47656" w:rsidRPr="00C3397F">
        <w:t>greement</w:t>
      </w:r>
      <w:r w:rsidRPr="00C3397F">
        <w:t xml:space="preserve"> and its bylaws, protocols,</w:t>
      </w:r>
      <w:r w:rsidR="00015838">
        <w:t xml:space="preserve"> operating guides,</w:t>
      </w:r>
      <w:r w:rsidRPr="00C3397F">
        <w:t xml:space="preserve"> and systems as necessary </w:t>
      </w:r>
      <w:r w:rsidR="00C22C2A">
        <w:rPr>
          <w:bCs/>
          <w:szCs w:val="24"/>
        </w:rPr>
        <w:t xml:space="preserve">(creating new </w:t>
      </w:r>
      <w:r w:rsidR="00287396">
        <w:rPr>
          <w:bCs/>
          <w:szCs w:val="24"/>
        </w:rPr>
        <w:t>market</w:t>
      </w:r>
      <w:r w:rsidR="00014092">
        <w:rPr>
          <w:bCs/>
          <w:szCs w:val="24"/>
        </w:rPr>
        <w:t>-</w:t>
      </w:r>
      <w:r w:rsidR="00DC5DA1">
        <w:rPr>
          <w:bCs/>
          <w:szCs w:val="24"/>
        </w:rPr>
        <w:t xml:space="preserve">participant </w:t>
      </w:r>
      <w:r w:rsidR="00C22C2A">
        <w:rPr>
          <w:bCs/>
          <w:szCs w:val="24"/>
        </w:rPr>
        <w:t>categor</w:t>
      </w:r>
      <w:r w:rsidR="00EF3FBD">
        <w:rPr>
          <w:bCs/>
          <w:szCs w:val="24"/>
        </w:rPr>
        <w:t>ies</w:t>
      </w:r>
      <w:r w:rsidR="00C22C2A">
        <w:rPr>
          <w:bCs/>
          <w:szCs w:val="24"/>
        </w:rPr>
        <w:t xml:space="preserve"> if necessary) </w:t>
      </w:r>
      <w:r w:rsidRPr="00C3397F">
        <w:t xml:space="preserve">to allow </w:t>
      </w:r>
      <w:r w:rsidR="007C24E4">
        <w:t>Southern Cross</w:t>
      </w:r>
      <w:r w:rsidR="00C36409">
        <w:t xml:space="preserve"> Transmission</w:t>
      </w:r>
      <w:r w:rsidR="00791CF7">
        <w:t xml:space="preserve"> and any other entity</w:t>
      </w:r>
      <w:r w:rsidR="001F58F7">
        <w:t xml:space="preserve"> associated with the Southern Cross DC tie</w:t>
      </w:r>
      <w:r w:rsidR="00791CF7">
        <w:t xml:space="preserve"> for which a new market-participant category may be appropriate</w:t>
      </w:r>
      <w:r w:rsidRPr="00C3397F">
        <w:t xml:space="preserve"> to register as a market participant and execute the </w:t>
      </w:r>
      <w:r w:rsidR="00B47656">
        <w:t>s</w:t>
      </w:r>
      <w:r w:rsidR="00B47656" w:rsidRPr="00C3397F">
        <w:t>tandard</w:t>
      </w:r>
      <w:r w:rsidR="001E3D77">
        <w:t>-</w:t>
      </w:r>
      <w:r w:rsidR="00B47656">
        <w:t>f</w:t>
      </w:r>
      <w:r w:rsidR="00B47656" w:rsidRPr="00C3397F">
        <w:t xml:space="preserve">orm </w:t>
      </w:r>
      <w:r w:rsidR="00B47656">
        <w:t>m</w:t>
      </w:r>
      <w:r w:rsidR="00B47656" w:rsidRPr="00C3397F">
        <w:t>arket</w:t>
      </w:r>
      <w:r w:rsidR="001E3D77">
        <w:t>-</w:t>
      </w:r>
      <w:r w:rsidR="00B47656">
        <w:t>p</w:t>
      </w:r>
      <w:r w:rsidR="00B47656" w:rsidRPr="00C3397F">
        <w:t xml:space="preserve">articipant </w:t>
      </w:r>
      <w:r w:rsidR="00B47656">
        <w:t>a</w:t>
      </w:r>
      <w:r w:rsidR="00B47656" w:rsidRPr="00C3397F">
        <w:t>greement</w:t>
      </w:r>
      <w:r w:rsidRPr="00C3397F">
        <w:t>.</w:t>
      </w:r>
    </w:p>
    <w:p w14:paraId="4F5FBE69" w14:textId="77777777" w:rsidR="00F22F60" w:rsidRPr="00F044D4" w:rsidRDefault="007C24E4" w:rsidP="00CB2EB6">
      <w:pPr>
        <w:pStyle w:val="FOFNumbered"/>
      </w:pPr>
      <w:r>
        <w:t>Southern Cross</w:t>
      </w:r>
      <w:r w:rsidR="00C36409">
        <w:t xml:space="preserve"> Transmission</w:t>
      </w:r>
      <w:r w:rsidR="00F22F60" w:rsidRPr="00C3397F">
        <w:t xml:space="preserve"> will also need to be placed within one of the existing ERCOT market segments.  </w:t>
      </w:r>
    </w:p>
    <w:p w14:paraId="271892D8" w14:textId="6174B9E6" w:rsidR="00F22F60" w:rsidRPr="00CB2EB6" w:rsidRDefault="00EF31D3" w:rsidP="00F22F60">
      <w:pPr>
        <w:pStyle w:val="FOFNumbered"/>
      </w:pPr>
      <w:r>
        <w:t>ERCOT should make t</w:t>
      </w:r>
      <w:r w:rsidR="00F22F60" w:rsidRPr="00FF0CAF">
        <w:t>he determination of the appropriate market</w:t>
      </w:r>
      <w:r w:rsidR="00014092">
        <w:t>-</w:t>
      </w:r>
      <w:r w:rsidR="00F22F60" w:rsidRPr="00FF0CAF">
        <w:t>participa</w:t>
      </w:r>
      <w:r w:rsidR="00EF3FBD">
        <w:t>nt</w:t>
      </w:r>
      <w:r w:rsidR="00F22F60" w:rsidRPr="00FF0CAF">
        <w:t xml:space="preserve"> category fo</w:t>
      </w:r>
      <w:r w:rsidR="00F22F60">
        <w:t xml:space="preserve">r </w:t>
      </w:r>
      <w:r w:rsidR="007C24E4">
        <w:t>Southern Cross</w:t>
      </w:r>
      <w:r w:rsidR="00C36409">
        <w:t xml:space="preserve"> Transmission</w:t>
      </w:r>
      <w:r w:rsidR="00EF3FBD">
        <w:t xml:space="preserve"> and any other entity associated with the Southern Cross DC tie</w:t>
      </w:r>
      <w:r w:rsidR="00F22F60">
        <w:t xml:space="preserve">, the required </w:t>
      </w:r>
      <w:r w:rsidR="00F22F60" w:rsidRPr="00FF0CAF">
        <w:t>modifications to ERCOT</w:t>
      </w:r>
      <w:r w:rsidR="00DE15DC">
        <w:t>’s</w:t>
      </w:r>
      <w:r w:rsidR="00F22F60" w:rsidRPr="00FF0CAF">
        <w:t xml:space="preserve"> protocols, bylaws, </w:t>
      </w:r>
      <w:r w:rsidR="00507740">
        <w:t>operating guides,</w:t>
      </w:r>
      <w:r w:rsidR="00507740" w:rsidRPr="00C3397F">
        <w:t xml:space="preserve"> </w:t>
      </w:r>
      <w:r w:rsidR="00F22F60" w:rsidRPr="00FF0CAF">
        <w:t xml:space="preserve">and systems required for </w:t>
      </w:r>
      <w:r w:rsidR="007C24E4">
        <w:t>Southern Cross</w:t>
      </w:r>
      <w:r w:rsidR="00C36409">
        <w:t xml:space="preserve"> Transmission</w:t>
      </w:r>
      <w:r w:rsidR="00EF3FBD">
        <w:t xml:space="preserve"> and any other entity</w:t>
      </w:r>
      <w:r w:rsidR="00F22F60" w:rsidRPr="00FF0CAF">
        <w:t xml:space="preserve">’s participation, and the appropriate market segment for </w:t>
      </w:r>
      <w:r w:rsidR="007C24E4">
        <w:t>Southern Cross</w:t>
      </w:r>
      <w:r w:rsidR="00F22F60" w:rsidRPr="00FF0CAF">
        <w:t xml:space="preserve"> </w:t>
      </w:r>
      <w:r w:rsidR="00C36409">
        <w:t>Transmission</w:t>
      </w:r>
      <w:r w:rsidR="00EF3FBD">
        <w:t xml:space="preserve"> and any other entity</w:t>
      </w:r>
      <w:r w:rsidR="00F22F60" w:rsidRPr="00FF0CAF">
        <w:t>.</w:t>
      </w:r>
    </w:p>
    <w:p w14:paraId="74C633FE" w14:textId="59CACF7B" w:rsidR="00DC7F78" w:rsidRDefault="001A3161">
      <w:pPr>
        <w:pStyle w:val="FOFNumbered"/>
      </w:pPr>
      <w:r>
        <w:t>It is reasonable, protective of the public interest, and consistent with the FERC</w:t>
      </w:r>
      <w:r w:rsidR="00436587">
        <w:t>’s</w:t>
      </w:r>
      <w:r>
        <w:t xml:space="preserve"> </w:t>
      </w:r>
      <w:r w:rsidR="00436587">
        <w:t>o</w:t>
      </w:r>
      <w:r>
        <w:t xml:space="preserve">rder  to prohibit </w:t>
      </w:r>
      <w:r w:rsidR="004F04E6">
        <w:t>Garland from energizing</w:t>
      </w:r>
      <w:r w:rsidR="00F22F60">
        <w:t xml:space="preserve"> the </w:t>
      </w:r>
      <w:r w:rsidR="00EE1A92">
        <w:t>Garland</w:t>
      </w:r>
      <w:r w:rsidR="003E6061">
        <w:t xml:space="preserve"> line</w:t>
      </w:r>
      <w:r w:rsidR="003634B9">
        <w:t xml:space="preserve"> or</w:t>
      </w:r>
      <w:r w:rsidR="003E6061">
        <w:t xml:space="preserve"> the </w:t>
      </w:r>
      <w:r w:rsidR="00EE1A92">
        <w:t>Garland</w:t>
      </w:r>
      <w:r w:rsidR="003E6061">
        <w:t xml:space="preserve"> substation</w:t>
      </w:r>
      <w:r>
        <w:t xml:space="preserve"> until ERCOT</w:t>
      </w:r>
      <w:r w:rsidR="00F22F60">
        <w:t xml:space="preserve"> (a) determine</w:t>
      </w:r>
      <w:r>
        <w:t>s</w:t>
      </w:r>
      <w:r w:rsidR="00F22F60">
        <w:t xml:space="preserve"> the appropriate market</w:t>
      </w:r>
      <w:r w:rsidR="00014092">
        <w:t>-</w:t>
      </w:r>
      <w:r w:rsidR="00F22F60">
        <w:t>participa</w:t>
      </w:r>
      <w:r w:rsidR="00EF3FBD">
        <w:t>nt</w:t>
      </w:r>
      <w:r w:rsidR="00F22F60">
        <w:t xml:space="preserve"> category for </w:t>
      </w:r>
      <w:r w:rsidR="007C24E4">
        <w:t>Southern Cross</w:t>
      </w:r>
      <w:r w:rsidR="00C36409">
        <w:t xml:space="preserve"> Transmission</w:t>
      </w:r>
      <w:r w:rsidR="00DE3B1F">
        <w:t xml:space="preserve"> </w:t>
      </w:r>
      <w:r w:rsidR="00DE58AD">
        <w:t>and for any other entity</w:t>
      </w:r>
      <w:r w:rsidR="001F58F7">
        <w:t xml:space="preserve"> associated with the Southern Cross DC tie</w:t>
      </w:r>
      <w:r w:rsidR="00DE58AD">
        <w:t xml:space="preserve"> for which a new market-participant category may be appropriate</w:t>
      </w:r>
      <w:r w:rsidR="00DE58AD">
        <w:rPr>
          <w:bCs/>
          <w:szCs w:val="24"/>
        </w:rPr>
        <w:t xml:space="preserve"> </w:t>
      </w:r>
      <w:r w:rsidR="00DE3B1F">
        <w:rPr>
          <w:bCs/>
          <w:szCs w:val="24"/>
        </w:rPr>
        <w:t>(creating new one</w:t>
      </w:r>
      <w:r w:rsidR="00E0655A">
        <w:rPr>
          <w:bCs/>
          <w:szCs w:val="24"/>
        </w:rPr>
        <w:t>s</w:t>
      </w:r>
      <w:r w:rsidR="00DE3B1F">
        <w:rPr>
          <w:bCs/>
          <w:szCs w:val="24"/>
        </w:rPr>
        <w:t xml:space="preserve"> if necessary)</w:t>
      </w:r>
      <w:r w:rsidR="00F22F60">
        <w:t>; (b) implement</w:t>
      </w:r>
      <w:r>
        <w:t>s</w:t>
      </w:r>
      <w:r w:rsidR="00F22F60">
        <w:t xml:space="preserve"> the necessary modifications to the </w:t>
      </w:r>
      <w:r w:rsidR="00B47656">
        <w:t>s</w:t>
      </w:r>
      <w:r w:rsidR="00B47656" w:rsidRPr="00C3397F">
        <w:t>tandard</w:t>
      </w:r>
      <w:r w:rsidR="001E3D77">
        <w:t>-</w:t>
      </w:r>
      <w:r w:rsidR="00B47656">
        <w:t>f</w:t>
      </w:r>
      <w:r w:rsidR="00B47656" w:rsidRPr="00C3397F">
        <w:t xml:space="preserve">orm </w:t>
      </w:r>
      <w:r w:rsidR="00B47656">
        <w:t>m</w:t>
      </w:r>
      <w:r w:rsidR="00B47656" w:rsidRPr="00C3397F">
        <w:t>arket</w:t>
      </w:r>
      <w:r w:rsidR="001E3D77">
        <w:t>-</w:t>
      </w:r>
      <w:r w:rsidR="00B47656">
        <w:t>p</w:t>
      </w:r>
      <w:r w:rsidR="00B47656" w:rsidRPr="00C3397F">
        <w:t xml:space="preserve">articipant </w:t>
      </w:r>
      <w:r w:rsidR="00B47656">
        <w:t>a</w:t>
      </w:r>
      <w:r w:rsidR="00B47656" w:rsidRPr="00C3397F">
        <w:t>greement</w:t>
      </w:r>
      <w:r w:rsidR="00F22F60">
        <w:t xml:space="preserve"> and its protocols, bylaws, </w:t>
      </w:r>
      <w:r w:rsidR="00507740">
        <w:t>operating guides,</w:t>
      </w:r>
      <w:r w:rsidR="00507740" w:rsidRPr="00C3397F">
        <w:t xml:space="preserve"> </w:t>
      </w:r>
      <w:r w:rsidR="00F22F60">
        <w:t xml:space="preserve">and systems for </w:t>
      </w:r>
      <w:r w:rsidR="007C24E4">
        <w:t>Southern Cross</w:t>
      </w:r>
      <w:r w:rsidR="00C36409">
        <w:t xml:space="preserve"> Transmission</w:t>
      </w:r>
      <w:r w:rsidR="00B55C06">
        <w:t>’s</w:t>
      </w:r>
      <w:r w:rsidR="0097231B">
        <w:t xml:space="preserve"> and any other entity</w:t>
      </w:r>
      <w:r w:rsidR="00F22F60">
        <w:t>’s participation; and (c) determine</w:t>
      </w:r>
      <w:r>
        <w:t>s</w:t>
      </w:r>
      <w:r w:rsidR="00F22F60">
        <w:t xml:space="preserve"> the appropriate market segment for </w:t>
      </w:r>
      <w:r w:rsidR="007C24E4">
        <w:t>Southern Cross</w:t>
      </w:r>
      <w:r w:rsidR="00C36409">
        <w:t xml:space="preserve"> Transmission</w:t>
      </w:r>
      <w:r w:rsidR="00E171A8">
        <w:t xml:space="preserve"> and any other entity</w:t>
      </w:r>
      <w:r w:rsidR="00F22F60">
        <w:t xml:space="preserve">. </w:t>
      </w:r>
      <w:r w:rsidR="00775016">
        <w:t xml:space="preserve"> </w:t>
      </w:r>
      <w:r w:rsidR="00490B04">
        <w:t>It is appropriate to order ERCOT in a separate project to complete th</w:t>
      </w:r>
      <w:r w:rsidR="00341555">
        <w:t>e</w:t>
      </w:r>
      <w:r w:rsidR="00490B04">
        <w:t>s</w:t>
      </w:r>
      <w:r w:rsidR="00E6497E">
        <w:t>e</w:t>
      </w:r>
      <w:r w:rsidR="00490B04">
        <w:t xml:space="preserve"> task</w:t>
      </w:r>
      <w:r w:rsidR="00E6497E">
        <w:t>s</w:t>
      </w:r>
      <w:r w:rsidR="00490B04">
        <w:t xml:space="preserve">.  </w:t>
      </w:r>
    </w:p>
    <w:p w14:paraId="72C59B12" w14:textId="45455D51" w:rsidR="00DC7F78" w:rsidRDefault="00DC7F78" w:rsidP="001417B4">
      <w:pPr>
        <w:pStyle w:val="FOFNumbered"/>
        <w:numPr>
          <w:ilvl w:val="0"/>
          <w:numId w:val="0"/>
        </w:numPr>
        <w:ind w:left="720" w:hanging="720"/>
      </w:pPr>
      <w:r>
        <w:lastRenderedPageBreak/>
        <w:t xml:space="preserve">42A. </w:t>
      </w:r>
      <w:r w:rsidR="007D6DE1">
        <w:tab/>
      </w:r>
      <w:r w:rsidR="005D3A6D">
        <w:t>It is</w:t>
      </w:r>
      <w:r w:rsidR="003A5FB0">
        <w:t xml:space="preserve"> reasonable</w:t>
      </w:r>
      <w:r w:rsidR="005D3A6D">
        <w:t>,</w:t>
      </w:r>
      <w:r w:rsidR="003A5FB0">
        <w:t xml:space="preserve"> protect</w:t>
      </w:r>
      <w:r w:rsidR="005D3A6D">
        <w:t>ive of</w:t>
      </w:r>
      <w:r w:rsidR="003A5FB0">
        <w:t xml:space="preserve"> the public interest</w:t>
      </w:r>
      <w:r w:rsidR="005D3A6D">
        <w:t>, and consistent with the FERC</w:t>
      </w:r>
      <w:r w:rsidR="00436587">
        <w:t>’s</w:t>
      </w:r>
      <w:r w:rsidR="005D3A6D">
        <w:t xml:space="preserve"> </w:t>
      </w:r>
      <w:r w:rsidR="00436587">
        <w:t>o</w:t>
      </w:r>
      <w:r w:rsidR="005D3A6D">
        <w:t>rder to require that a</w:t>
      </w:r>
      <w:r w:rsidR="002B1F46">
        <w:t>ll</w:t>
      </w:r>
      <w:r w:rsidR="00DD1DF9">
        <w:t xml:space="preserve"> costs incurred by ERCOT </w:t>
      </w:r>
      <w:r w:rsidR="00F32DA0">
        <w:t>in revising and making</w:t>
      </w:r>
      <w:r w:rsidR="00F32DA0" w:rsidRPr="00C3397F">
        <w:t xml:space="preserve"> modifications to the </w:t>
      </w:r>
      <w:r w:rsidR="00F32DA0">
        <w:t>s</w:t>
      </w:r>
      <w:r w:rsidR="00F32DA0" w:rsidRPr="00C3397F">
        <w:t>tandard</w:t>
      </w:r>
      <w:r w:rsidR="00E85AF6">
        <w:t>-</w:t>
      </w:r>
      <w:r w:rsidR="00F32DA0">
        <w:t>f</w:t>
      </w:r>
      <w:r w:rsidR="00F32DA0" w:rsidRPr="00C3397F">
        <w:t xml:space="preserve">orm </w:t>
      </w:r>
      <w:r w:rsidR="00F32DA0">
        <w:t>m</w:t>
      </w:r>
      <w:r w:rsidR="00F32DA0" w:rsidRPr="00C3397F">
        <w:t>arket</w:t>
      </w:r>
      <w:r w:rsidR="00E85AF6">
        <w:t>-</w:t>
      </w:r>
      <w:r w:rsidR="00F32DA0">
        <w:t>p</w:t>
      </w:r>
      <w:r w:rsidR="00F32DA0" w:rsidRPr="00C3397F">
        <w:t xml:space="preserve">articipant </w:t>
      </w:r>
      <w:r w:rsidR="00F32DA0">
        <w:t>a</w:t>
      </w:r>
      <w:r w:rsidR="00F32DA0" w:rsidRPr="00C3397F">
        <w:t xml:space="preserve">greement and its bylaws, protocols, </w:t>
      </w:r>
      <w:r w:rsidR="00A6514D">
        <w:t xml:space="preserve">operating guides, </w:t>
      </w:r>
      <w:r w:rsidR="00F32DA0" w:rsidRPr="00C3397F">
        <w:t>and systems</w:t>
      </w:r>
      <w:r w:rsidR="00F32DA0">
        <w:t xml:space="preserve"> </w:t>
      </w:r>
      <w:r w:rsidR="008016C9">
        <w:t xml:space="preserve">because of the </w:t>
      </w:r>
      <w:r w:rsidR="00EE1A92">
        <w:t>Garland</w:t>
      </w:r>
      <w:r w:rsidR="003E6061">
        <w:t xml:space="preserve"> line, the </w:t>
      </w:r>
      <w:r w:rsidR="00EE1A92">
        <w:t>Garland</w:t>
      </w:r>
      <w:r w:rsidR="003E6061">
        <w:t xml:space="preserve"> substation, the </w:t>
      </w:r>
      <w:r w:rsidR="00EE1A92">
        <w:t>Oncor</w:t>
      </w:r>
      <w:r w:rsidR="003E6061">
        <w:t xml:space="preserve"> substation,</w:t>
      </w:r>
      <w:r w:rsidR="005D723A">
        <w:t xml:space="preserve"> or</w:t>
      </w:r>
      <w:r w:rsidR="008016C9">
        <w:t xml:space="preserve"> </w:t>
      </w:r>
      <w:r w:rsidR="005D723A">
        <w:t xml:space="preserve">the </w:t>
      </w:r>
      <w:r w:rsidR="008016C9">
        <w:t xml:space="preserve">Southern Cross DC tie </w:t>
      </w:r>
      <w:r w:rsidR="00CD5A87">
        <w:t>will</w:t>
      </w:r>
      <w:r w:rsidR="00F32DA0">
        <w:t xml:space="preserve"> be paid by Southern Cross</w:t>
      </w:r>
      <w:r w:rsidR="00C36409">
        <w:t xml:space="preserve"> Transmission</w:t>
      </w:r>
      <w:r w:rsidR="00F32DA0">
        <w:t>.</w:t>
      </w:r>
    </w:p>
    <w:p w14:paraId="21DAEEDD" w14:textId="77777777" w:rsidR="00F22F60" w:rsidRPr="00CB2EB6" w:rsidRDefault="00F22F60" w:rsidP="00CB2EB6">
      <w:pPr>
        <w:pStyle w:val="Heading7"/>
      </w:pPr>
      <w:r w:rsidRPr="00CB2EB6">
        <w:t>Coordination Agreement</w:t>
      </w:r>
    </w:p>
    <w:p w14:paraId="670A485C" w14:textId="77777777" w:rsidR="00F22F60" w:rsidRPr="00C3397F" w:rsidRDefault="00F22F60" w:rsidP="00CB2EB6">
      <w:pPr>
        <w:pStyle w:val="FOFNumbered"/>
      </w:pPr>
      <w:r w:rsidRPr="00C3397F">
        <w:t xml:space="preserve">Coordination agreements between ERCOT and </w:t>
      </w:r>
      <w:r w:rsidR="00F910E4">
        <w:t>any</w:t>
      </w:r>
      <w:r w:rsidR="00F910E4" w:rsidRPr="00C3397F">
        <w:t xml:space="preserve"> </w:t>
      </w:r>
      <w:r w:rsidR="00DC7426">
        <w:t xml:space="preserve">necessary </w:t>
      </w:r>
      <w:r w:rsidR="00DE15DC">
        <w:t>i</w:t>
      </w:r>
      <w:r w:rsidR="00DE15DC" w:rsidRPr="00C3397F">
        <w:t xml:space="preserve">ndependent </w:t>
      </w:r>
      <w:r w:rsidR="00DE15DC">
        <w:t>s</w:t>
      </w:r>
      <w:r w:rsidR="00DE15DC" w:rsidRPr="00C3397F">
        <w:t xml:space="preserve">ystem </w:t>
      </w:r>
      <w:r w:rsidR="00DE15DC">
        <w:t>o</w:t>
      </w:r>
      <w:r w:rsidRPr="00C3397F">
        <w:t>perator</w:t>
      </w:r>
      <w:r w:rsidR="001E3D77">
        <w:t xml:space="preserve">, </w:t>
      </w:r>
      <w:r w:rsidR="00DE15DC">
        <w:t>r</w:t>
      </w:r>
      <w:r w:rsidRPr="00C3397F">
        <w:t xml:space="preserve">egional </w:t>
      </w:r>
      <w:r w:rsidR="00DE15DC">
        <w:t>t</w:t>
      </w:r>
      <w:r w:rsidR="00DE15DC" w:rsidRPr="00C3397F">
        <w:t xml:space="preserve">ransmission </w:t>
      </w:r>
      <w:r w:rsidR="00DE15DC">
        <w:t>o</w:t>
      </w:r>
      <w:r w:rsidR="00DE15DC" w:rsidRPr="00C3397F">
        <w:t>rganization</w:t>
      </w:r>
      <w:r w:rsidR="0036467C">
        <w:t>,</w:t>
      </w:r>
      <w:r w:rsidR="00DE15DC" w:rsidRPr="00C3397F">
        <w:t xml:space="preserve"> </w:t>
      </w:r>
      <w:r w:rsidRPr="00C3397F">
        <w:t xml:space="preserve">or </w:t>
      </w:r>
      <w:r w:rsidR="00B62464">
        <w:t>r</w:t>
      </w:r>
      <w:r w:rsidR="00B62464" w:rsidRPr="00C3397F">
        <w:t xml:space="preserve">eliability </w:t>
      </w:r>
      <w:r w:rsidR="00B62464">
        <w:t>coordinator</w:t>
      </w:r>
      <w:r w:rsidR="00F910E4">
        <w:t xml:space="preserve"> </w:t>
      </w:r>
      <w:r w:rsidRPr="00C3397F">
        <w:t xml:space="preserve">on the eastern end of the </w:t>
      </w:r>
      <w:r w:rsidR="007C24E4">
        <w:t>Southern Cross</w:t>
      </w:r>
      <w:r w:rsidRPr="00C3397F">
        <w:t xml:space="preserve"> </w:t>
      </w:r>
      <w:r w:rsidR="0031364E">
        <w:t>l</w:t>
      </w:r>
      <w:r w:rsidRPr="00C3397F">
        <w:t xml:space="preserve">ine are necessary to ensure reliable operations on the ERCOT grid when the </w:t>
      </w:r>
      <w:r w:rsidR="007C24E4">
        <w:t>Southern Cross</w:t>
      </w:r>
      <w:r w:rsidRPr="00C3397F">
        <w:t xml:space="preserve"> DC </w:t>
      </w:r>
      <w:r w:rsidR="00D1343D">
        <w:t>t</w:t>
      </w:r>
      <w:r w:rsidRPr="00C3397F">
        <w:t>ie is energized.</w:t>
      </w:r>
    </w:p>
    <w:p w14:paraId="1086D47B" w14:textId="6AD89252" w:rsidR="00F22F60" w:rsidRDefault="00C46602" w:rsidP="00F22F60">
      <w:pPr>
        <w:pStyle w:val="FOFNumbered"/>
      </w:pPr>
      <w:r>
        <w:t>It is reasonable, protective of the public interest, and consistent with the FERC</w:t>
      </w:r>
      <w:r w:rsidR="00436587">
        <w:t>’s</w:t>
      </w:r>
      <w:r>
        <w:t xml:space="preserve"> </w:t>
      </w:r>
      <w:r w:rsidR="00436587">
        <w:t>o</w:t>
      </w:r>
      <w:r>
        <w:t>rder to p</w:t>
      </w:r>
      <w:r w:rsidR="001A3161">
        <w:t xml:space="preserve">rohibit </w:t>
      </w:r>
      <w:r w:rsidR="004F04E6">
        <w:t>Garland from energizing</w:t>
      </w:r>
      <w:r w:rsidR="001A3161" w:rsidRPr="00C3397F">
        <w:t xml:space="preserve"> </w:t>
      </w:r>
      <w:r w:rsidR="001A3161">
        <w:t xml:space="preserve">the </w:t>
      </w:r>
      <w:r w:rsidR="00466023">
        <w:t>Garland</w:t>
      </w:r>
      <w:r w:rsidR="005D723A">
        <w:t xml:space="preserve"> line</w:t>
      </w:r>
      <w:r w:rsidR="003634B9">
        <w:t xml:space="preserve"> or</w:t>
      </w:r>
      <w:r w:rsidR="005D723A">
        <w:t xml:space="preserve"> the </w:t>
      </w:r>
      <w:r w:rsidR="00466023">
        <w:t>Garland</w:t>
      </w:r>
      <w:r w:rsidR="005D723A">
        <w:t xml:space="preserve"> substation</w:t>
      </w:r>
      <w:r w:rsidR="001A3161" w:rsidRPr="00C3397F">
        <w:t xml:space="preserve"> </w:t>
      </w:r>
      <w:r w:rsidR="001A3161">
        <w:t>until ER</w:t>
      </w:r>
      <w:r w:rsidR="002F0C1F">
        <w:t>CO</w:t>
      </w:r>
      <w:r w:rsidR="001A3161">
        <w:t xml:space="preserve">T </w:t>
      </w:r>
      <w:r w:rsidR="00F22F60" w:rsidRPr="00C3397F">
        <w:t>negotiat</w:t>
      </w:r>
      <w:r w:rsidR="001A3161">
        <w:t>es</w:t>
      </w:r>
      <w:r w:rsidR="00F22F60" w:rsidRPr="00C3397F">
        <w:t xml:space="preserve"> and execut</w:t>
      </w:r>
      <w:r w:rsidR="001A3161">
        <w:t>es</w:t>
      </w:r>
      <w:r w:rsidR="00F22F60" w:rsidRPr="00C3397F">
        <w:t xml:space="preserve"> a coordination agreement or agreements between </w:t>
      </w:r>
      <w:r w:rsidR="001A3161">
        <w:t>itself</w:t>
      </w:r>
      <w:r w:rsidR="00F22F60" w:rsidRPr="00C3397F">
        <w:t xml:space="preserve"> and </w:t>
      </w:r>
      <w:r w:rsidR="00F910E4">
        <w:t>any necessary</w:t>
      </w:r>
      <w:r w:rsidR="00F910E4" w:rsidRPr="00C3397F">
        <w:t xml:space="preserve"> </w:t>
      </w:r>
      <w:r w:rsidR="00326FD3">
        <w:t>independent system operator</w:t>
      </w:r>
      <w:r w:rsidR="00441720">
        <w:t xml:space="preserve">, </w:t>
      </w:r>
      <w:r w:rsidR="00326FD3">
        <w:t>regional transmission organization</w:t>
      </w:r>
      <w:r w:rsidR="00441720">
        <w:t>,</w:t>
      </w:r>
      <w:r w:rsidR="00F22F60" w:rsidRPr="00C3397F">
        <w:t xml:space="preserve"> or </w:t>
      </w:r>
      <w:r w:rsidR="00326FD3">
        <w:t>reliability coordinator</w:t>
      </w:r>
      <w:r w:rsidR="00F22F60" w:rsidRPr="00C3397F">
        <w:t xml:space="preserve"> on the eastern end of the </w:t>
      </w:r>
      <w:r w:rsidR="007C24E4">
        <w:t>Southern Cross</w:t>
      </w:r>
      <w:r w:rsidR="00F22F60" w:rsidRPr="00C3397F">
        <w:t xml:space="preserve"> </w:t>
      </w:r>
      <w:r w:rsidR="0031364E">
        <w:t>l</w:t>
      </w:r>
      <w:r w:rsidR="00F22F60" w:rsidRPr="00C3397F">
        <w:t xml:space="preserve">ine. </w:t>
      </w:r>
      <w:r w:rsidR="00CF7579">
        <w:t xml:space="preserve"> </w:t>
      </w:r>
      <w:r w:rsidR="001A3161">
        <w:t>It is appropriate to order ERCOT in a separate project to complete this task.</w:t>
      </w:r>
    </w:p>
    <w:p w14:paraId="1F922B1B" w14:textId="11723C3F" w:rsidR="002B1F46" w:rsidRPr="00CB2EB6" w:rsidRDefault="002B1F46" w:rsidP="001417B4">
      <w:pPr>
        <w:pStyle w:val="FOFNumbered"/>
        <w:numPr>
          <w:ilvl w:val="0"/>
          <w:numId w:val="0"/>
        </w:numPr>
        <w:ind w:left="720" w:hanging="720"/>
      </w:pPr>
      <w:r>
        <w:t>44A.</w:t>
      </w:r>
      <w:r>
        <w:tab/>
      </w:r>
      <w:r w:rsidR="00C20FCC">
        <w:t xml:space="preserve">It is reasonable, protective of the public interest, </w:t>
      </w:r>
      <w:r w:rsidR="005E09AF">
        <w:t>and</w:t>
      </w:r>
      <w:r w:rsidR="003A5FB0">
        <w:t xml:space="preserve"> consistent with the FERC</w:t>
      </w:r>
      <w:r w:rsidR="00436587">
        <w:t>’s</w:t>
      </w:r>
      <w:r w:rsidR="003A5FB0">
        <w:t xml:space="preserve"> </w:t>
      </w:r>
      <w:r w:rsidR="00436587">
        <w:t>o</w:t>
      </w:r>
      <w:r w:rsidR="003A5FB0">
        <w:t>rder</w:t>
      </w:r>
      <w:r w:rsidR="005E09AF">
        <w:t xml:space="preserve"> that al</w:t>
      </w:r>
      <w:r>
        <w:t xml:space="preserve">l costs incurred by ERCOT in negotiating and executing a coordination agreement or agreements with </w:t>
      </w:r>
      <w:r w:rsidR="00BE3D3D">
        <w:t>any necessary</w:t>
      </w:r>
      <w:r w:rsidRPr="002B1F46">
        <w:t xml:space="preserve"> </w:t>
      </w:r>
      <w:r>
        <w:t>independent system operator</w:t>
      </w:r>
      <w:r w:rsidR="00875AD0">
        <w:t xml:space="preserve">, </w:t>
      </w:r>
      <w:r>
        <w:t>regional transmission organization</w:t>
      </w:r>
      <w:r w:rsidR="00875AD0">
        <w:t>,</w:t>
      </w:r>
      <w:r w:rsidRPr="00C3397F">
        <w:t xml:space="preserve"> or </w:t>
      </w:r>
      <w:r>
        <w:t>reliability coordinator</w:t>
      </w:r>
      <w:r w:rsidRPr="00C3397F">
        <w:t xml:space="preserve"> on the eastern end of the </w:t>
      </w:r>
      <w:r>
        <w:t>Southern Cross</w:t>
      </w:r>
      <w:r w:rsidRPr="00C3397F">
        <w:t xml:space="preserve"> </w:t>
      </w:r>
      <w:r>
        <w:t>l</w:t>
      </w:r>
      <w:r w:rsidRPr="00C3397F">
        <w:t xml:space="preserve">ine </w:t>
      </w:r>
      <w:r>
        <w:t>be paid by Southern Cross</w:t>
      </w:r>
      <w:r w:rsidR="00C36409">
        <w:t xml:space="preserve"> Transmission</w:t>
      </w:r>
      <w:r>
        <w:t>.</w:t>
      </w:r>
      <w:r w:rsidR="00216CAB">
        <w:t xml:space="preserve">  </w:t>
      </w:r>
    </w:p>
    <w:p w14:paraId="458C7C08" w14:textId="77777777" w:rsidR="00F22F60" w:rsidRPr="00CB2EB6" w:rsidRDefault="00F22F60" w:rsidP="00CB2EB6">
      <w:pPr>
        <w:pStyle w:val="Heading7"/>
      </w:pPr>
      <w:r w:rsidRPr="00CB2EB6">
        <w:t xml:space="preserve">Inclusion of </w:t>
      </w:r>
      <w:r w:rsidR="007C24E4">
        <w:t>Southern Cross</w:t>
      </w:r>
      <w:r w:rsidRPr="00CB2EB6">
        <w:t xml:space="preserve"> DC Tie in ERCOT Planning Models</w:t>
      </w:r>
    </w:p>
    <w:p w14:paraId="397F14DA" w14:textId="77777777" w:rsidR="00F22F60" w:rsidRPr="00C3397F" w:rsidRDefault="00F22F60" w:rsidP="00CB2EB6">
      <w:pPr>
        <w:pStyle w:val="FOFNumbered"/>
      </w:pPr>
      <w:r w:rsidRPr="00C3397F">
        <w:t xml:space="preserve">A DC tie </w:t>
      </w:r>
      <w:r w:rsidR="00597BB5">
        <w:t>of the size proposed by Southern Cross</w:t>
      </w:r>
      <w:r w:rsidR="00C36409">
        <w:t xml:space="preserve"> Transmission</w:t>
      </w:r>
      <w:r w:rsidR="00597BB5">
        <w:t xml:space="preserve"> </w:t>
      </w:r>
      <w:r w:rsidRPr="00C3397F">
        <w:t>should be included in ERCOT’s modeling for transmission planning when it reaches the point in its development when it is likely that it will be constructed and completed.</w:t>
      </w:r>
    </w:p>
    <w:p w14:paraId="5B4FAFC8" w14:textId="77777777" w:rsidR="00F22F60" w:rsidRPr="00C3397F" w:rsidRDefault="00F22F60" w:rsidP="00CB2EB6">
      <w:pPr>
        <w:pStyle w:val="FOFNumbered"/>
      </w:pPr>
      <w:r w:rsidRPr="00C3397F">
        <w:t>ERCOT</w:t>
      </w:r>
      <w:r w:rsidR="0036260B">
        <w:t>’s</w:t>
      </w:r>
      <w:r w:rsidRPr="00C3397F">
        <w:t xml:space="preserve"> protocols do not currently include standards for determining the point in time for including </w:t>
      </w:r>
      <w:r w:rsidR="00287798">
        <w:t xml:space="preserve">such </w:t>
      </w:r>
      <w:r w:rsidRPr="00C3397F">
        <w:t>proposed DC</w:t>
      </w:r>
      <w:r w:rsidR="00CB3179">
        <w:t>-</w:t>
      </w:r>
      <w:r w:rsidRPr="00C3397F">
        <w:t xml:space="preserve">tie project </w:t>
      </w:r>
      <w:r w:rsidR="00441720">
        <w:t>in</w:t>
      </w:r>
      <w:r w:rsidR="00441720" w:rsidRPr="00C3397F">
        <w:t xml:space="preserve"> </w:t>
      </w:r>
      <w:r w:rsidRPr="00C3397F">
        <w:t xml:space="preserve">transmission modeling.  </w:t>
      </w:r>
    </w:p>
    <w:p w14:paraId="1B177B87" w14:textId="77777777" w:rsidR="00F22F60" w:rsidRPr="00C3397F" w:rsidRDefault="00F22F60" w:rsidP="00CB2EB6">
      <w:pPr>
        <w:pStyle w:val="FOFNumbered"/>
      </w:pPr>
      <w:r w:rsidRPr="00C3397F">
        <w:lastRenderedPageBreak/>
        <w:t>Determination of when to include a proposed DC</w:t>
      </w:r>
      <w:r w:rsidR="00523F24">
        <w:t>-</w:t>
      </w:r>
      <w:r w:rsidRPr="00C3397F">
        <w:t xml:space="preserve">tie project in transmission planning models is important in order to accomplish the goals of transmission planning and to avoid unnecessary costs. </w:t>
      </w:r>
    </w:p>
    <w:p w14:paraId="6EEAA4C9" w14:textId="77777777" w:rsidR="008075C3" w:rsidRDefault="00F22F60">
      <w:pPr>
        <w:pStyle w:val="FOFNumbered"/>
      </w:pPr>
      <w:r w:rsidRPr="00C3397F">
        <w:t xml:space="preserve">ERCOT should make the final determination as to the point at which the </w:t>
      </w:r>
      <w:r w:rsidR="007C24E4">
        <w:t>Southern Cross</w:t>
      </w:r>
      <w:r w:rsidRPr="00C3397F">
        <w:t xml:space="preserve"> DC </w:t>
      </w:r>
      <w:r w:rsidR="00D1343D">
        <w:t>t</w:t>
      </w:r>
      <w:r w:rsidRPr="00C3397F">
        <w:t>ie should be included in ERCOT’s transmission planning models.</w:t>
      </w:r>
    </w:p>
    <w:p w14:paraId="3AC09C72" w14:textId="07613E22" w:rsidR="008075C3" w:rsidRDefault="008075C3" w:rsidP="001417B4">
      <w:pPr>
        <w:pStyle w:val="FOFNumbered"/>
        <w:numPr>
          <w:ilvl w:val="0"/>
          <w:numId w:val="0"/>
        </w:numPr>
        <w:ind w:left="720" w:hanging="720"/>
      </w:pPr>
      <w:r>
        <w:t xml:space="preserve">48A. </w:t>
      </w:r>
      <w:r>
        <w:tab/>
      </w:r>
      <w:r w:rsidR="00705B80">
        <w:t>It is reasonable, protective of the public interest, and consistent with the FERC</w:t>
      </w:r>
      <w:r w:rsidR="00436587">
        <w:t>’s</w:t>
      </w:r>
      <w:r w:rsidR="00705B80">
        <w:t xml:space="preserve"> </w:t>
      </w:r>
      <w:r w:rsidR="00436587">
        <w:t>o</w:t>
      </w:r>
      <w:r w:rsidR="00705B80">
        <w:t xml:space="preserve">rder </w:t>
      </w:r>
      <w:r w:rsidR="00603BC5">
        <w:t xml:space="preserve">to prohibit </w:t>
      </w:r>
      <w:r w:rsidR="004F04E6">
        <w:t>Garland from energizing</w:t>
      </w:r>
      <w:r w:rsidR="00647C07">
        <w:t xml:space="preserve"> the </w:t>
      </w:r>
      <w:r w:rsidR="00466023">
        <w:t>Garland</w:t>
      </w:r>
      <w:r w:rsidR="003634B9">
        <w:t xml:space="preserve"> line or the </w:t>
      </w:r>
      <w:r w:rsidR="00466023">
        <w:t>Garland</w:t>
      </w:r>
      <w:r w:rsidR="003634B9">
        <w:t xml:space="preserve"> substation</w:t>
      </w:r>
      <w:r w:rsidR="00647C07">
        <w:t xml:space="preserve"> until ERCOT</w:t>
      </w:r>
      <w:r>
        <w:t xml:space="preserve"> determine</w:t>
      </w:r>
      <w:r w:rsidR="00647C07">
        <w:t>s</w:t>
      </w:r>
      <w:r w:rsidR="00A56C84">
        <w:t xml:space="preserve"> at what point the Southern C</w:t>
      </w:r>
      <w:r>
        <w:t>ross DC tie should be included in ERCOT’s transmission planning models.</w:t>
      </w:r>
      <w:r w:rsidR="0034530F">
        <w:t xml:space="preserve"> </w:t>
      </w:r>
      <w:r w:rsidR="00647C07">
        <w:t xml:space="preserve"> It is appropriate to order ERCOT in a separate project to complete this task.</w:t>
      </w:r>
      <w:r w:rsidR="0034530F">
        <w:t xml:space="preserve">  </w:t>
      </w:r>
    </w:p>
    <w:p w14:paraId="0A3E8AC6" w14:textId="3899659C" w:rsidR="001B39D1" w:rsidRDefault="001B39D1" w:rsidP="001417B4">
      <w:pPr>
        <w:pStyle w:val="FOFNumbered"/>
        <w:numPr>
          <w:ilvl w:val="0"/>
          <w:numId w:val="0"/>
        </w:numPr>
        <w:ind w:left="720" w:hanging="720"/>
      </w:pPr>
      <w:r>
        <w:t>48B.</w:t>
      </w:r>
      <w:r>
        <w:tab/>
      </w:r>
      <w:r w:rsidR="00E662C2">
        <w:t>It is</w:t>
      </w:r>
      <w:r w:rsidR="003A5FB0">
        <w:t xml:space="preserve"> reasonable</w:t>
      </w:r>
      <w:r w:rsidR="00E662C2">
        <w:t>,</w:t>
      </w:r>
      <w:r w:rsidR="003A5FB0">
        <w:t xml:space="preserve"> protect</w:t>
      </w:r>
      <w:r w:rsidR="00E662C2">
        <w:t>ive of</w:t>
      </w:r>
      <w:r w:rsidR="003A5FB0">
        <w:t xml:space="preserve"> the public interest</w:t>
      </w:r>
      <w:r w:rsidR="00E662C2">
        <w:t>,</w:t>
      </w:r>
      <w:r w:rsidR="003A5FB0">
        <w:t xml:space="preserve"> and consistent </w:t>
      </w:r>
      <w:r w:rsidR="00EF693E">
        <w:t>with the FERC</w:t>
      </w:r>
      <w:r w:rsidR="00436587">
        <w:t>’s</w:t>
      </w:r>
      <w:r w:rsidR="00EF693E">
        <w:t xml:space="preserve"> </w:t>
      </w:r>
      <w:r w:rsidR="00436587">
        <w:t>o</w:t>
      </w:r>
      <w:r w:rsidR="00EF693E">
        <w:t>rder for a</w:t>
      </w:r>
      <w:r w:rsidR="00C87CA3">
        <w:t xml:space="preserve">ll costs </w:t>
      </w:r>
      <w:r w:rsidR="00031A98">
        <w:t xml:space="preserve">that </w:t>
      </w:r>
      <w:r w:rsidR="00C87CA3">
        <w:t xml:space="preserve">ERCOT incurs </w:t>
      </w:r>
      <w:r w:rsidR="009B7D12">
        <w:t>in studying and determining when and how to include the Southern Cross DC tie in ERCOT’s transmission planning models</w:t>
      </w:r>
      <w:r w:rsidR="00A433BA">
        <w:t>, as well as all implementation costs,</w:t>
      </w:r>
      <w:r w:rsidR="009B7D12">
        <w:t xml:space="preserve"> </w:t>
      </w:r>
      <w:r w:rsidR="005072F9">
        <w:t>to</w:t>
      </w:r>
      <w:r w:rsidR="009B7D12">
        <w:t xml:space="preserve"> be paid by Southern Cross</w:t>
      </w:r>
      <w:r w:rsidR="00C36409">
        <w:t xml:space="preserve"> Transmission</w:t>
      </w:r>
      <w:r w:rsidR="009B7D12">
        <w:t>.</w:t>
      </w:r>
    </w:p>
    <w:p w14:paraId="1C5E7ABD" w14:textId="77777777" w:rsidR="00F22F60" w:rsidRPr="00EE7541" w:rsidRDefault="00F22F60" w:rsidP="00EE7541">
      <w:pPr>
        <w:pStyle w:val="Heading7"/>
      </w:pPr>
      <w:r w:rsidRPr="00EE7541">
        <w:t>Treatment of DC Ties in ERCOT Planning Models</w:t>
      </w:r>
    </w:p>
    <w:p w14:paraId="6F976FF6" w14:textId="77777777" w:rsidR="00F22F60" w:rsidRPr="002F7E6F" w:rsidRDefault="00F22F60" w:rsidP="00EE7541">
      <w:pPr>
        <w:pStyle w:val="FOFNumbered"/>
        <w:rPr>
          <w:szCs w:val="24"/>
        </w:rPr>
      </w:pPr>
      <w:r>
        <w:t>ERCOT performs transmission planning modeling to identify future system needs for improvements in grid infrastructure.</w:t>
      </w:r>
    </w:p>
    <w:p w14:paraId="1FAF1F43" w14:textId="77777777" w:rsidR="00F22F60" w:rsidRPr="002F7E6F" w:rsidRDefault="00F22F60" w:rsidP="00EE7541">
      <w:pPr>
        <w:pStyle w:val="FOFNumbered"/>
        <w:rPr>
          <w:szCs w:val="24"/>
        </w:rPr>
      </w:pPr>
      <w:r>
        <w:t>The assumptions made in transmission planning regarding whether DC ties will be exporting or importing, and at what levels, potentially results in different system needs.</w:t>
      </w:r>
    </w:p>
    <w:p w14:paraId="1C4F2096" w14:textId="77777777" w:rsidR="00F22F60" w:rsidRPr="002F7E6F" w:rsidRDefault="00F22F60" w:rsidP="00EE7541">
      <w:pPr>
        <w:pStyle w:val="FOFNumbered"/>
        <w:rPr>
          <w:szCs w:val="24"/>
        </w:rPr>
      </w:pPr>
      <w:r>
        <w:t>ERCOT currently models DC ties in all planning studies using historical operations of those ties, assessing resulting constraints</w:t>
      </w:r>
      <w:r w:rsidR="00FF708C">
        <w:t xml:space="preserve"> and</w:t>
      </w:r>
      <w:r w:rsidR="006C5EA0">
        <w:t xml:space="preserve"> other effects</w:t>
      </w:r>
      <w:r>
        <w:t xml:space="preserve"> on the system.</w:t>
      </w:r>
    </w:p>
    <w:p w14:paraId="22A1ECC4" w14:textId="77777777" w:rsidR="00F22F60" w:rsidRPr="002F7E6F" w:rsidRDefault="00F22F60" w:rsidP="00EE7541">
      <w:pPr>
        <w:pStyle w:val="FOFNumbered"/>
        <w:rPr>
          <w:szCs w:val="24"/>
        </w:rPr>
      </w:pPr>
      <w:r>
        <w:t xml:space="preserve">The </w:t>
      </w:r>
      <w:r w:rsidR="007C24E4">
        <w:t>Southern Cross</w:t>
      </w:r>
      <w:r>
        <w:t xml:space="preserve"> DC </w:t>
      </w:r>
      <w:r w:rsidR="00D1343D">
        <w:t>t</w:t>
      </w:r>
      <w:r>
        <w:t>ie has no historical operations, and it is unclear whether the operational history of the much smaller DC ties in the ERCOT system are suitable for comparison to the S</w:t>
      </w:r>
      <w:r w:rsidR="002C10F8">
        <w:t xml:space="preserve">outhern </w:t>
      </w:r>
      <w:r>
        <w:t>C</w:t>
      </w:r>
      <w:r w:rsidR="002C10F8">
        <w:t>ross</w:t>
      </w:r>
      <w:r>
        <w:t xml:space="preserve"> DC </w:t>
      </w:r>
      <w:r w:rsidR="00D1343D">
        <w:t>t</w:t>
      </w:r>
      <w:r>
        <w:t>ie, given its size and its different interconnection point.</w:t>
      </w:r>
    </w:p>
    <w:p w14:paraId="3904DF9D" w14:textId="77777777" w:rsidR="00F22F60" w:rsidRPr="003E38E9" w:rsidRDefault="00F22F60" w:rsidP="00EE7541">
      <w:pPr>
        <w:pStyle w:val="FOFNumbered"/>
        <w:rPr>
          <w:szCs w:val="24"/>
        </w:rPr>
      </w:pPr>
      <w:r>
        <w:t>ERCOT’s current practices of modeling DC ties in its planning studies must be reviewed for needed revision</w:t>
      </w:r>
      <w:r w:rsidR="00CE3B1F">
        <w:t>s</w:t>
      </w:r>
      <w:r>
        <w:t xml:space="preserve"> to account for the interconnection of the </w:t>
      </w:r>
      <w:r w:rsidR="007C24E4">
        <w:t>Southern Cross</w:t>
      </w:r>
      <w:r>
        <w:t xml:space="preserve"> DC </w:t>
      </w:r>
      <w:r w:rsidR="00D1343D">
        <w:t>t</w:t>
      </w:r>
      <w:r>
        <w:t>ie.</w:t>
      </w:r>
    </w:p>
    <w:p w14:paraId="0B035DA9" w14:textId="61688376" w:rsidR="00F22F60" w:rsidRPr="00E41C82" w:rsidRDefault="00C46602" w:rsidP="00EE7541">
      <w:pPr>
        <w:pStyle w:val="FOFNumbered"/>
        <w:rPr>
          <w:szCs w:val="24"/>
        </w:rPr>
      </w:pPr>
      <w:r>
        <w:lastRenderedPageBreak/>
        <w:t>It is reasonable, protective of the public interest, and consistent with the FERC</w:t>
      </w:r>
      <w:r w:rsidR="00436587">
        <w:t>’s</w:t>
      </w:r>
      <w:r>
        <w:t xml:space="preserve"> </w:t>
      </w:r>
      <w:r w:rsidR="00436587">
        <w:t>o</w:t>
      </w:r>
      <w:r>
        <w:t>rder to p</w:t>
      </w:r>
      <w:r w:rsidR="00603BC5">
        <w:t xml:space="preserve">rohibit </w:t>
      </w:r>
      <w:r w:rsidR="0018616A">
        <w:t>Garland from energizing</w:t>
      </w:r>
      <w:r w:rsidR="00603BC5">
        <w:t xml:space="preserve"> the </w:t>
      </w:r>
      <w:r w:rsidR="00466023">
        <w:t>Garland line or the Garland</w:t>
      </w:r>
      <w:r w:rsidR="00C324C1">
        <w:t xml:space="preserve"> substation</w:t>
      </w:r>
      <w:r w:rsidR="00603BC5">
        <w:t xml:space="preserve"> until</w:t>
      </w:r>
      <w:r w:rsidR="00F22F60">
        <w:t xml:space="preserve"> ERCOT stud</w:t>
      </w:r>
      <w:r w:rsidR="00603BC5">
        <w:t>ies</w:t>
      </w:r>
      <w:r w:rsidR="00F22F60">
        <w:t xml:space="preserve"> and determine</w:t>
      </w:r>
      <w:r w:rsidR="00603BC5">
        <w:t>s</w:t>
      </w:r>
      <w:r w:rsidR="00F22F60">
        <w:t xml:space="preserve"> how best to model the </w:t>
      </w:r>
      <w:r w:rsidR="007C24E4">
        <w:t>Southern Cross</w:t>
      </w:r>
      <w:r w:rsidR="00F22F60">
        <w:t xml:space="preserve"> DC </w:t>
      </w:r>
      <w:r w:rsidR="00D1343D">
        <w:t>t</w:t>
      </w:r>
      <w:r w:rsidR="00F22F60">
        <w:t>ie in its transmission planning cases and make</w:t>
      </w:r>
      <w:r w:rsidR="00603BC5">
        <w:t>s</w:t>
      </w:r>
      <w:r w:rsidR="00F22F60">
        <w:t xml:space="preserve"> any necessary revisions</w:t>
      </w:r>
      <w:r w:rsidR="003C5EBC">
        <w:t xml:space="preserve"> to its protocols, operating guides, systems, or standards</w:t>
      </w:r>
      <w:r w:rsidR="00F22F60">
        <w:t>.</w:t>
      </w:r>
      <w:r w:rsidR="00AE77A2">
        <w:t xml:space="preserve"> </w:t>
      </w:r>
      <w:r w:rsidR="00AE77A2" w:rsidRPr="00AE77A2">
        <w:t xml:space="preserve"> </w:t>
      </w:r>
      <w:r w:rsidR="00AE77A2">
        <w:t xml:space="preserve">It is appropriate to order ERCOT in a separate project to complete this task.  </w:t>
      </w:r>
    </w:p>
    <w:p w14:paraId="1B2CC4C9" w14:textId="77777777" w:rsidR="00F22F60" w:rsidRDefault="00F22F60" w:rsidP="00EE7541">
      <w:pPr>
        <w:pStyle w:val="Heading7"/>
      </w:pPr>
      <w:r w:rsidRPr="009A4B88">
        <w:t>Transmission Upgrades</w:t>
      </w:r>
    </w:p>
    <w:p w14:paraId="1F8602D3" w14:textId="77777777" w:rsidR="00F22F60" w:rsidRDefault="00F22F60" w:rsidP="00EE7541">
      <w:pPr>
        <w:pStyle w:val="FOFNumbered"/>
      </w:pPr>
      <w:r w:rsidRPr="005A042B">
        <w:t xml:space="preserve">Some degree of </w:t>
      </w:r>
      <w:r>
        <w:t xml:space="preserve">transmission </w:t>
      </w:r>
      <w:r w:rsidRPr="005A042B">
        <w:t xml:space="preserve">upgrades may be necessary to accommodate </w:t>
      </w:r>
      <w:r>
        <w:t xml:space="preserve">electrical </w:t>
      </w:r>
      <w:r w:rsidRPr="005A042B">
        <w:t xml:space="preserve">flows across </w:t>
      </w:r>
      <w:r>
        <w:t xml:space="preserve">the </w:t>
      </w:r>
      <w:r w:rsidR="007C24E4">
        <w:t>Southern Cross</w:t>
      </w:r>
      <w:r>
        <w:t xml:space="preserve"> DC </w:t>
      </w:r>
      <w:r w:rsidR="00D1343D">
        <w:t>t</w:t>
      </w:r>
      <w:r>
        <w:t>ie.</w:t>
      </w:r>
    </w:p>
    <w:p w14:paraId="73272E25" w14:textId="01882A5A" w:rsidR="00F22F60" w:rsidRDefault="00F22F60" w:rsidP="00EE7541">
      <w:pPr>
        <w:pStyle w:val="FOFNumbered"/>
      </w:pPr>
      <w:r>
        <w:t>To ensure reliability in the operation of the ERCOT system, it is necessary to determine what transmission upgrades</w:t>
      </w:r>
      <w:r w:rsidR="00210BF8">
        <w:t>, if any,</w:t>
      </w:r>
      <w:r>
        <w:t xml:space="preserve"> will be needed to address</w:t>
      </w:r>
      <w:r w:rsidR="0027529A">
        <w:t xml:space="preserve"> in an adequate manner the</w:t>
      </w:r>
      <w:r>
        <w:t xml:space="preserve"> potential congestion caused by </w:t>
      </w:r>
      <w:r w:rsidR="001D392B">
        <w:t xml:space="preserve">electrical </w:t>
      </w:r>
      <w:r>
        <w:t xml:space="preserve">flows over the </w:t>
      </w:r>
      <w:r w:rsidR="007C24E4">
        <w:t>Southern Cross</w:t>
      </w:r>
      <w:r>
        <w:t xml:space="preserve"> DC </w:t>
      </w:r>
      <w:r w:rsidR="00D1343D">
        <w:t>t</w:t>
      </w:r>
      <w:r>
        <w:t xml:space="preserve">ie.  </w:t>
      </w:r>
    </w:p>
    <w:p w14:paraId="412224F2" w14:textId="77777777" w:rsidR="00F22F60" w:rsidRDefault="00AA15B5" w:rsidP="00EE7541">
      <w:pPr>
        <w:pStyle w:val="FOFNumbered"/>
      </w:pPr>
      <w:r>
        <w:t>DELETED.</w:t>
      </w:r>
    </w:p>
    <w:p w14:paraId="55F03A25" w14:textId="77777777" w:rsidR="00F22F60" w:rsidRDefault="00F22F60" w:rsidP="00EE7541">
      <w:pPr>
        <w:pStyle w:val="FOFNumbered"/>
      </w:pPr>
      <w:r>
        <w:t>W</w:t>
      </w:r>
      <w:r w:rsidRPr="00C3397F">
        <w:t xml:space="preserve">hether </w:t>
      </w:r>
      <w:r>
        <w:t>such</w:t>
      </w:r>
      <w:r w:rsidRPr="00C3397F">
        <w:t xml:space="preserve"> transmission upgrades are necessary is best left to ERCOT, where other potentially affected parties can </w:t>
      </w:r>
      <w:r w:rsidR="00170E0F">
        <w:t>participate</w:t>
      </w:r>
      <w:r w:rsidRPr="00C3397F">
        <w:t xml:space="preserve"> and offer their input outside of the compressed time limits of this case.</w:t>
      </w:r>
    </w:p>
    <w:p w14:paraId="7BF37C4C" w14:textId="5FCD620F" w:rsidR="00F22F60" w:rsidRDefault="00D60C6C" w:rsidP="00EE7541">
      <w:pPr>
        <w:pStyle w:val="FOFNumbered"/>
      </w:pPr>
      <w:r>
        <w:t>A</w:t>
      </w:r>
      <w:r w:rsidR="00F22F60">
        <w:t>ny transmission upgrade costs</w:t>
      </w:r>
      <w:r w:rsidR="00480B88">
        <w:t xml:space="preserve"> associated with the </w:t>
      </w:r>
      <w:r w:rsidR="00466023">
        <w:t>Garland</w:t>
      </w:r>
      <w:r w:rsidR="00C324C1">
        <w:t xml:space="preserve"> line, the </w:t>
      </w:r>
      <w:r w:rsidR="00466023">
        <w:t>Garland substation, the Oncor</w:t>
      </w:r>
      <w:r w:rsidR="00C324C1">
        <w:t xml:space="preserve"> substation,</w:t>
      </w:r>
      <w:r w:rsidR="00480B88">
        <w:t xml:space="preserve"> or </w:t>
      </w:r>
      <w:r w:rsidR="0089176A">
        <w:t xml:space="preserve">the </w:t>
      </w:r>
      <w:r w:rsidR="00480B88">
        <w:t>Southern Cross DC tie</w:t>
      </w:r>
      <w:r w:rsidR="00F22F60">
        <w:t xml:space="preserve"> should be assigned</w:t>
      </w:r>
      <w:r w:rsidR="00F50806" w:rsidRPr="00F50806">
        <w:t xml:space="preserve"> </w:t>
      </w:r>
      <w:r w:rsidR="00F50806">
        <w:t>directly</w:t>
      </w:r>
      <w:r w:rsidR="00F22F60">
        <w:t xml:space="preserve"> to </w:t>
      </w:r>
      <w:r w:rsidR="007C24E4">
        <w:t>Southern Cross</w:t>
      </w:r>
      <w:r w:rsidR="00C36409">
        <w:t xml:space="preserve"> Transmission</w:t>
      </w:r>
      <w:r w:rsidR="00F22F60">
        <w:t xml:space="preserve"> and</w:t>
      </w:r>
      <w:r w:rsidR="00EE7541">
        <w:t xml:space="preserve"> entities using the </w:t>
      </w:r>
      <w:r w:rsidR="007C24E4">
        <w:t>Southern Cross</w:t>
      </w:r>
      <w:r w:rsidR="00EE7541">
        <w:t xml:space="preserve"> DC </w:t>
      </w:r>
      <w:r w:rsidR="00D1343D">
        <w:t>t</w:t>
      </w:r>
      <w:r w:rsidR="00EE7541">
        <w:t>ie.</w:t>
      </w:r>
    </w:p>
    <w:p w14:paraId="46F46E2A" w14:textId="527EA18E" w:rsidR="00F22F60" w:rsidRPr="00EE7541" w:rsidRDefault="00070208" w:rsidP="00EE7541">
      <w:pPr>
        <w:pStyle w:val="FOFNumbered"/>
        <w:rPr>
          <w:szCs w:val="24"/>
        </w:rPr>
      </w:pPr>
      <w:r>
        <w:t>It is reasonable, protective of the public interest, and consistent with the FERC</w:t>
      </w:r>
      <w:r w:rsidR="00436587">
        <w:t>’s</w:t>
      </w:r>
      <w:r>
        <w:t xml:space="preserve"> </w:t>
      </w:r>
      <w:r w:rsidR="00436587">
        <w:t>o</w:t>
      </w:r>
      <w:r>
        <w:t>rder to p</w:t>
      </w:r>
      <w:r w:rsidR="00A17F09">
        <w:t xml:space="preserve">rohibit </w:t>
      </w:r>
      <w:r w:rsidR="00207A56">
        <w:t>Garland from energizing</w:t>
      </w:r>
      <w:r w:rsidR="00F22F60">
        <w:t xml:space="preserve"> the </w:t>
      </w:r>
      <w:r w:rsidR="00466023">
        <w:t>Garland</w:t>
      </w:r>
      <w:r w:rsidR="00391C7F">
        <w:t xml:space="preserve"> line or the </w:t>
      </w:r>
      <w:r w:rsidR="00466023">
        <w:t>Garland</w:t>
      </w:r>
      <w:r w:rsidR="00391C7F">
        <w:t xml:space="preserve"> substation</w:t>
      </w:r>
      <w:r w:rsidR="00A17F09">
        <w:t xml:space="preserve"> until ERCOT</w:t>
      </w:r>
      <w:r w:rsidR="00F22F60">
        <w:t xml:space="preserve"> stud</w:t>
      </w:r>
      <w:r w:rsidR="00A17F09">
        <w:t>ies</w:t>
      </w:r>
      <w:r w:rsidR="00F22F60">
        <w:t xml:space="preserve"> and determine</w:t>
      </w:r>
      <w:r w:rsidR="00A17F09">
        <w:t>s</w:t>
      </w:r>
      <w:r w:rsidR="00F22F60">
        <w:t xml:space="preserve"> what transmission upgrades, if any, are necessary to facilitate </w:t>
      </w:r>
      <w:r w:rsidR="000D1A92">
        <w:t>flow</w:t>
      </w:r>
      <w:r w:rsidR="00F22F60">
        <w:t xml:space="preserve">s over the </w:t>
      </w:r>
      <w:r w:rsidR="007C24E4">
        <w:t>Southern Cross</w:t>
      </w:r>
      <w:r w:rsidR="00F22F60">
        <w:t xml:space="preserve"> DC </w:t>
      </w:r>
      <w:r w:rsidR="00D1343D">
        <w:t>t</w:t>
      </w:r>
      <w:r w:rsidR="00F22F60">
        <w:t>ie.</w:t>
      </w:r>
      <w:r w:rsidR="00490B04">
        <w:t xml:space="preserve">  It is appropriate to order ERCOT in a separate project to complete this task.  </w:t>
      </w:r>
    </w:p>
    <w:p w14:paraId="2A331328" w14:textId="1119D434" w:rsidR="00F22F60" w:rsidRPr="00EE7541" w:rsidRDefault="00F22F60" w:rsidP="00EE7541">
      <w:pPr>
        <w:pStyle w:val="FOFNumbered"/>
      </w:pPr>
      <w:r>
        <w:t>ERCOT</w:t>
      </w:r>
      <w:r w:rsidR="007936AE">
        <w:t xml:space="preserve">’s </w:t>
      </w:r>
      <w:r>
        <w:t>determin</w:t>
      </w:r>
      <w:r w:rsidR="007936AE">
        <w:t>ation of</w:t>
      </w:r>
      <w:r>
        <w:t xml:space="preserve"> what transmission upgrades may be necessary should not be tied to a date certain, but should be initiated and completed expeditiously</w:t>
      </w:r>
      <w:r w:rsidR="007936AE">
        <w:t xml:space="preserve"> in order</w:t>
      </w:r>
      <w:r>
        <w:t xml:space="preserve"> to provide the Commission with the data </w:t>
      </w:r>
      <w:r w:rsidR="00F50806">
        <w:t xml:space="preserve">necessary </w:t>
      </w:r>
      <w:r>
        <w:t xml:space="preserve">to protect the public interest and to ensure </w:t>
      </w:r>
      <w:r w:rsidR="00EE7541">
        <w:t>compliance with the FERC</w:t>
      </w:r>
      <w:r w:rsidR="00436587">
        <w:t>’s</w:t>
      </w:r>
      <w:r w:rsidR="00EE7541">
        <w:t xml:space="preserve"> </w:t>
      </w:r>
      <w:r w:rsidR="00436587">
        <w:t>o</w:t>
      </w:r>
      <w:r w:rsidR="00EE7541">
        <w:t>rder.</w:t>
      </w:r>
    </w:p>
    <w:p w14:paraId="0472AD77" w14:textId="77777777" w:rsidR="00F22F60" w:rsidRPr="00EE7541" w:rsidRDefault="0070046D" w:rsidP="00EE7541">
      <w:pPr>
        <w:pStyle w:val="FOFNumbered"/>
        <w:rPr>
          <w:szCs w:val="24"/>
        </w:rPr>
      </w:pPr>
      <w:r>
        <w:lastRenderedPageBreak/>
        <w:t>ERCOT’s</w:t>
      </w:r>
      <w:r w:rsidR="00F22F60">
        <w:t xml:space="preserve"> costs </w:t>
      </w:r>
      <w:r>
        <w:t>t</w:t>
      </w:r>
      <w:r w:rsidR="00F22F60">
        <w:t>o determine what transmission upgrades may be necessary should be assigned</w:t>
      </w:r>
      <w:r w:rsidR="00F50806" w:rsidRPr="00F50806">
        <w:t xml:space="preserve"> </w:t>
      </w:r>
      <w:r w:rsidR="00F50806">
        <w:t>directly</w:t>
      </w:r>
      <w:r w:rsidR="00F22F60">
        <w:t xml:space="preserve"> to </w:t>
      </w:r>
      <w:r w:rsidR="007C24E4">
        <w:t>Southern Cross</w:t>
      </w:r>
      <w:r w:rsidR="00C36409">
        <w:t xml:space="preserve"> Transmission</w:t>
      </w:r>
      <w:r w:rsidR="00F22F60">
        <w:t>.</w:t>
      </w:r>
    </w:p>
    <w:p w14:paraId="3E757018" w14:textId="77777777" w:rsidR="00F22F60" w:rsidRPr="00EE7541" w:rsidRDefault="00F22F60" w:rsidP="00EE7541">
      <w:pPr>
        <w:pStyle w:val="Heading7"/>
      </w:pPr>
      <w:r w:rsidRPr="009A4B88">
        <w:t>Economic Dispatch and Congestion Management</w:t>
      </w:r>
    </w:p>
    <w:p w14:paraId="3A5A1599" w14:textId="77777777" w:rsidR="00F22F60" w:rsidRDefault="00F22F60" w:rsidP="00EE7541">
      <w:pPr>
        <w:pStyle w:val="FOFNumbered"/>
      </w:pPr>
      <w:r>
        <w:t xml:space="preserve">There are at least two methods for </w:t>
      </w:r>
      <w:r w:rsidRPr="00C3397F">
        <w:t>manag</w:t>
      </w:r>
      <w:r>
        <w:t>ing</w:t>
      </w:r>
      <w:r w:rsidRPr="00C3397F">
        <w:t xml:space="preserve"> congestion attributable to </w:t>
      </w:r>
      <w:r w:rsidR="007C24E4">
        <w:t>Southern</w:t>
      </w:r>
      <w:r w:rsidR="00741BE4">
        <w:t>-</w:t>
      </w:r>
      <w:r w:rsidR="007C24E4">
        <w:t>Cross</w:t>
      </w:r>
      <w:r w:rsidR="00741BE4">
        <w:t>-</w:t>
      </w:r>
      <w:r>
        <w:t>DC</w:t>
      </w:r>
      <w:r w:rsidR="00741BE4">
        <w:t>-</w:t>
      </w:r>
      <w:r w:rsidR="00D1343D">
        <w:t>t</w:t>
      </w:r>
      <w:r>
        <w:t xml:space="preserve">ie imports: (a) subjecting the </w:t>
      </w:r>
      <w:r w:rsidR="007C24E4">
        <w:t>Southern Cross</w:t>
      </w:r>
      <w:r>
        <w:t xml:space="preserve"> DC </w:t>
      </w:r>
      <w:r w:rsidR="00D1343D">
        <w:t>t</w:t>
      </w:r>
      <w:r>
        <w:t xml:space="preserve">ie to </w:t>
      </w:r>
      <w:r w:rsidR="00787143">
        <w:t>s</w:t>
      </w:r>
      <w:r>
        <w:t>ecurity-</w:t>
      </w:r>
      <w:r w:rsidR="00787143">
        <w:t>c</w:t>
      </w:r>
      <w:r>
        <w:t xml:space="preserve">onstrained </w:t>
      </w:r>
      <w:r w:rsidR="00787143">
        <w:t>e</w:t>
      </w:r>
      <w:r>
        <w:t xml:space="preserve">conomic </w:t>
      </w:r>
      <w:r w:rsidR="005C3E39">
        <w:t>dispatch (SCED)</w:t>
      </w:r>
      <w:r>
        <w:t xml:space="preserve">; </w:t>
      </w:r>
      <w:r w:rsidR="0023712F">
        <w:t>or</w:t>
      </w:r>
      <w:r>
        <w:t xml:space="preserve"> (b) implementing a congestion management program, including the possible use of a s</w:t>
      </w:r>
      <w:r w:rsidR="00EE7541">
        <w:t>pecial protection scheme.</w:t>
      </w:r>
    </w:p>
    <w:p w14:paraId="2CFB4FFF" w14:textId="77777777" w:rsidR="00F22F60" w:rsidRPr="00EE7541" w:rsidRDefault="00F22F60" w:rsidP="00EE7541">
      <w:pPr>
        <w:pStyle w:val="FOFNumbered"/>
        <w:rPr>
          <w:szCs w:val="24"/>
        </w:rPr>
      </w:pPr>
      <w:r>
        <w:t xml:space="preserve">SCED is typically associated with generation assets, but when the </w:t>
      </w:r>
      <w:r w:rsidR="007C24E4">
        <w:t>Southern Cross</w:t>
      </w:r>
      <w:r>
        <w:t xml:space="preserve"> DC </w:t>
      </w:r>
      <w:r w:rsidR="00D1343D">
        <w:t>t</w:t>
      </w:r>
      <w:r>
        <w:t>ie is importing it appears as a generation resource on the ERCOT system, which differs from how current</w:t>
      </w:r>
      <w:r w:rsidR="00CF2BC9">
        <w:t xml:space="preserve"> </w:t>
      </w:r>
      <w:r>
        <w:t xml:space="preserve">transmission assets owned by ERCOT </w:t>
      </w:r>
      <w:r w:rsidR="008213AE">
        <w:t>transmission service provider</w:t>
      </w:r>
      <w:r>
        <w:t>s appear on the system.</w:t>
      </w:r>
    </w:p>
    <w:p w14:paraId="4038B311" w14:textId="77777777" w:rsidR="00F22F60" w:rsidRPr="00EE7541" w:rsidRDefault="00F22F60" w:rsidP="00F22F60">
      <w:pPr>
        <w:pStyle w:val="FOFNumbered"/>
        <w:rPr>
          <w:szCs w:val="24"/>
        </w:rPr>
      </w:pPr>
      <w:r>
        <w:t xml:space="preserve">There is insufficient evidence in the record to determine whether it is appropriate to subject the </w:t>
      </w:r>
      <w:r w:rsidR="007C24E4">
        <w:t>Southern Cross</w:t>
      </w:r>
      <w:r>
        <w:t xml:space="preserve"> DC </w:t>
      </w:r>
      <w:r w:rsidR="00D1343D">
        <w:t>t</w:t>
      </w:r>
      <w:r>
        <w:t xml:space="preserve">ie to SCED as a way to address congestion created by flows over the </w:t>
      </w:r>
      <w:r w:rsidR="007C24E4">
        <w:t>Southern Cross</w:t>
      </w:r>
      <w:r>
        <w:t xml:space="preserve"> DC </w:t>
      </w:r>
      <w:r w:rsidR="00D1343D">
        <w:t>t</w:t>
      </w:r>
      <w:r>
        <w:t>ie.</w:t>
      </w:r>
    </w:p>
    <w:p w14:paraId="5A3A6D50" w14:textId="77777777" w:rsidR="00F22F60" w:rsidRPr="00EE7541" w:rsidRDefault="00F22F60" w:rsidP="00EE7541">
      <w:pPr>
        <w:pStyle w:val="FOFNumbered"/>
        <w:rPr>
          <w:szCs w:val="24"/>
        </w:rPr>
      </w:pPr>
      <w:r>
        <w:t xml:space="preserve">There is insufficient evidence in the record to determine whether a </w:t>
      </w:r>
      <w:r w:rsidR="00742476">
        <w:t>congestion management plan</w:t>
      </w:r>
      <w:r>
        <w:t xml:space="preserve">, including a </w:t>
      </w:r>
      <w:r w:rsidR="00742476">
        <w:t>special protection scheme</w:t>
      </w:r>
      <w:r>
        <w:t xml:space="preserve">, is an appropriate remedy to impose on the </w:t>
      </w:r>
      <w:r w:rsidR="007C24E4">
        <w:t>Southern Cross</w:t>
      </w:r>
      <w:r>
        <w:t xml:space="preserve"> DC </w:t>
      </w:r>
      <w:r w:rsidR="00D1343D">
        <w:t>t</w:t>
      </w:r>
      <w:r>
        <w:t xml:space="preserve">ie to address congestion created by flows of the </w:t>
      </w:r>
      <w:r w:rsidR="007C24E4">
        <w:t>Southern Cross</w:t>
      </w:r>
      <w:r>
        <w:t xml:space="preserve"> DC </w:t>
      </w:r>
      <w:r w:rsidR="00D1343D">
        <w:t>t</w:t>
      </w:r>
      <w:r>
        <w:t>ie.</w:t>
      </w:r>
    </w:p>
    <w:p w14:paraId="0E80839C" w14:textId="77777777" w:rsidR="00F22F60" w:rsidRPr="00EE7541" w:rsidRDefault="00F22F60" w:rsidP="00EE7541">
      <w:pPr>
        <w:pStyle w:val="FOFNumbered"/>
        <w:rPr>
          <w:szCs w:val="24"/>
        </w:rPr>
      </w:pPr>
      <w:r>
        <w:t xml:space="preserve">There is insufficient evidence in the record to preclude the use of any other appropriate method to address congestion associated with the </w:t>
      </w:r>
      <w:r w:rsidR="007C24E4">
        <w:t>Southern Cross</w:t>
      </w:r>
      <w:r>
        <w:t xml:space="preserve"> DC </w:t>
      </w:r>
      <w:r w:rsidR="00D1343D">
        <w:t>t</w:t>
      </w:r>
      <w:r>
        <w:t xml:space="preserve">ie if ERCOT determines that other measures may, or should, be taken to resolve congestion caused by flows over the </w:t>
      </w:r>
      <w:r w:rsidR="007C24E4">
        <w:t>Southern Cross</w:t>
      </w:r>
      <w:r>
        <w:t xml:space="preserve"> DC </w:t>
      </w:r>
      <w:r w:rsidR="00D1343D">
        <w:t>t</w:t>
      </w:r>
      <w:r>
        <w:t>ie.</w:t>
      </w:r>
    </w:p>
    <w:p w14:paraId="7345C093" w14:textId="04E89300" w:rsidR="00F22F60" w:rsidRPr="00EE7541" w:rsidRDefault="00F22F60" w:rsidP="00EE7541">
      <w:pPr>
        <w:pStyle w:val="FOFNumbered"/>
        <w:rPr>
          <w:szCs w:val="24"/>
        </w:rPr>
      </w:pPr>
      <w:r>
        <w:t>It is reasonable, protective of the public interest, and consistent with the FERC</w:t>
      </w:r>
      <w:r w:rsidR="00436587">
        <w:t>’s</w:t>
      </w:r>
      <w:r>
        <w:t xml:space="preserve"> </w:t>
      </w:r>
      <w:r w:rsidR="00436587">
        <w:t>o</w:t>
      </w:r>
      <w:r>
        <w:t xml:space="preserve">rder to </w:t>
      </w:r>
      <w:r w:rsidR="00A17F09">
        <w:t>prohibit</w:t>
      </w:r>
      <w:r w:rsidR="0070046D">
        <w:t xml:space="preserve"> </w:t>
      </w:r>
      <w:r w:rsidR="00207A56">
        <w:t>Garland from energizing</w:t>
      </w:r>
      <w:r>
        <w:t xml:space="preserve"> the </w:t>
      </w:r>
      <w:r w:rsidR="00466023">
        <w:t xml:space="preserve">Garland </w:t>
      </w:r>
      <w:r w:rsidR="00391C7F">
        <w:t xml:space="preserve">line or the </w:t>
      </w:r>
      <w:r w:rsidR="00466023">
        <w:t>Garland</w:t>
      </w:r>
      <w:r w:rsidR="00391C7F">
        <w:t xml:space="preserve"> substation</w:t>
      </w:r>
      <w:r w:rsidR="00A17F09">
        <w:t xml:space="preserve"> until ERCOT</w:t>
      </w:r>
      <w:r>
        <w:t xml:space="preserve"> (a) stud</w:t>
      </w:r>
      <w:r w:rsidR="00A17F09">
        <w:t>ies</w:t>
      </w:r>
      <w:r>
        <w:t xml:space="preserve"> and determine</w:t>
      </w:r>
      <w:r w:rsidR="00A17F09">
        <w:t>s</w:t>
      </w:r>
      <w:r>
        <w:t xml:space="preserve"> whether some or all DC ties should be dispatched</w:t>
      </w:r>
      <w:r w:rsidR="00533622" w:rsidRPr="00533622">
        <w:t xml:space="preserve"> </w:t>
      </w:r>
      <w:r w:rsidR="00533622">
        <w:t>economically</w:t>
      </w:r>
      <w:r>
        <w:t xml:space="preserve"> through SCED, or whether implementation of a </w:t>
      </w:r>
      <w:r w:rsidR="00094FB3">
        <w:t xml:space="preserve">congestion management plan </w:t>
      </w:r>
      <w:r>
        <w:t xml:space="preserve">or </w:t>
      </w:r>
      <w:r w:rsidR="00094FB3">
        <w:t>special protection scheme</w:t>
      </w:r>
      <w:r>
        <w:t xml:space="preserve"> would more reliably and cost-effectively manage congestion caused by DC tie flows; and (b) implement</w:t>
      </w:r>
      <w:r w:rsidR="00A17F09">
        <w:t>s</w:t>
      </w:r>
      <w:r>
        <w:t xml:space="preserve"> any necessary revisions to its protocols</w:t>
      </w:r>
      <w:r w:rsidR="006A2C7B">
        <w:t xml:space="preserve">, operating guides, </w:t>
      </w:r>
      <w:r w:rsidR="006A2C7B">
        <w:lastRenderedPageBreak/>
        <w:t>systems,</w:t>
      </w:r>
      <w:r>
        <w:t xml:space="preserve"> and standards as appropriate. </w:t>
      </w:r>
      <w:r w:rsidR="0045316A">
        <w:t xml:space="preserve"> </w:t>
      </w:r>
      <w:r w:rsidR="00490B04">
        <w:t xml:space="preserve">It is appropriate to order ERCOT in a separate project to complete this task.  </w:t>
      </w:r>
    </w:p>
    <w:p w14:paraId="55F9BD7D" w14:textId="77777777" w:rsidR="00F22F60" w:rsidRDefault="00F22F60" w:rsidP="00EE7541">
      <w:pPr>
        <w:pStyle w:val="FOFNumbered"/>
      </w:pPr>
      <w:r>
        <w:t>ERCOT</w:t>
      </w:r>
      <w:r w:rsidR="0070046D">
        <w:t>’s</w:t>
      </w:r>
      <w:r>
        <w:t xml:space="preserve"> study</w:t>
      </w:r>
      <w:r w:rsidR="0070046D">
        <w:t xml:space="preserve"> of</w:t>
      </w:r>
      <w:r>
        <w:t xml:space="preserve"> the use of SCED, a </w:t>
      </w:r>
      <w:r w:rsidR="00E57CBF">
        <w:t>congestion management plan</w:t>
      </w:r>
      <w:r>
        <w:t xml:space="preserve">, a </w:t>
      </w:r>
      <w:r w:rsidR="00E57CBF">
        <w:t>special protection scheme</w:t>
      </w:r>
      <w:r>
        <w:t>, or any other process to address congestion should not be tied to a date certain, but should be initiated and completed expeditiously.</w:t>
      </w:r>
    </w:p>
    <w:p w14:paraId="68E74870" w14:textId="77777777" w:rsidR="002A57EE" w:rsidRPr="00D3053E" w:rsidRDefault="00F22F60">
      <w:pPr>
        <w:pStyle w:val="FOFNumbered"/>
        <w:rPr>
          <w:szCs w:val="24"/>
        </w:rPr>
      </w:pPr>
      <w:r>
        <w:t xml:space="preserve">The costs of </w:t>
      </w:r>
      <w:r w:rsidR="002C17A8">
        <w:t>ERCOT’s study of</w:t>
      </w:r>
      <w:r>
        <w:t xml:space="preserve"> SCED</w:t>
      </w:r>
      <w:r w:rsidR="001621DF">
        <w:t xml:space="preserve"> or a congestion management plan or special </w:t>
      </w:r>
      <w:r w:rsidR="001621DF" w:rsidRPr="00D3053E">
        <w:t>protection scheme</w:t>
      </w:r>
      <w:r w:rsidR="00B07800" w:rsidRPr="00D3053E">
        <w:t xml:space="preserve"> and any implementation costs</w:t>
      </w:r>
      <w:r w:rsidRPr="00D3053E">
        <w:t xml:space="preserve"> should be assigned</w:t>
      </w:r>
      <w:r w:rsidR="002235FB" w:rsidRPr="002235FB">
        <w:t xml:space="preserve"> </w:t>
      </w:r>
      <w:r w:rsidR="002235FB" w:rsidRPr="00D3053E">
        <w:t>directly</w:t>
      </w:r>
      <w:r w:rsidRPr="00D3053E">
        <w:t xml:space="preserve"> to </w:t>
      </w:r>
      <w:r w:rsidR="007C24E4" w:rsidRPr="00D3053E">
        <w:t>Southern Cross</w:t>
      </w:r>
      <w:r w:rsidR="00C36409">
        <w:t xml:space="preserve"> Transmission</w:t>
      </w:r>
      <w:r w:rsidRPr="00D3053E">
        <w:t>.</w:t>
      </w:r>
    </w:p>
    <w:p w14:paraId="3381EE41" w14:textId="0173DEFA" w:rsidR="00681E6D" w:rsidRPr="002A57EE" w:rsidRDefault="00D930EA" w:rsidP="001417B4">
      <w:pPr>
        <w:pStyle w:val="FOFNumbered"/>
        <w:numPr>
          <w:ilvl w:val="0"/>
          <w:numId w:val="0"/>
        </w:numPr>
        <w:ind w:left="720" w:hanging="720"/>
        <w:rPr>
          <w:szCs w:val="24"/>
        </w:rPr>
      </w:pPr>
      <w:r w:rsidRPr="00D3053E">
        <w:rPr>
          <w:szCs w:val="24"/>
        </w:rPr>
        <w:t>70A.</w:t>
      </w:r>
      <w:r w:rsidR="00112056" w:rsidRPr="00D3053E">
        <w:rPr>
          <w:szCs w:val="24"/>
        </w:rPr>
        <w:t xml:space="preserve"> </w:t>
      </w:r>
      <w:r w:rsidR="00422CDB" w:rsidRPr="00D3053E">
        <w:rPr>
          <w:szCs w:val="24"/>
        </w:rPr>
        <w:tab/>
      </w:r>
      <w:proofErr w:type="gramStart"/>
      <w:r w:rsidR="00681E6D" w:rsidRPr="00D3053E">
        <w:t>It</w:t>
      </w:r>
      <w:proofErr w:type="gramEnd"/>
      <w:r w:rsidR="00681E6D" w:rsidRPr="00D3053E">
        <w:t xml:space="preserve"> is reasonable, protective of the public interest, and consistent with the FERC</w:t>
      </w:r>
      <w:r w:rsidR="00436587">
        <w:t>’s</w:t>
      </w:r>
      <w:r w:rsidR="00681E6D" w:rsidRPr="00D3053E">
        <w:t xml:space="preserve"> </w:t>
      </w:r>
      <w:r w:rsidR="00436587">
        <w:t>o</w:t>
      </w:r>
      <w:r w:rsidR="00681E6D" w:rsidRPr="00D3053E">
        <w:t xml:space="preserve">rder to require Southern Cross Transmission and Garland to back down </w:t>
      </w:r>
      <w:r w:rsidR="001D39C8">
        <w:t xml:space="preserve">or </w:t>
      </w:r>
      <w:r w:rsidR="009E451E">
        <w:t xml:space="preserve">temporarily </w:t>
      </w:r>
      <w:r w:rsidR="001D39C8">
        <w:t xml:space="preserve">terminate </w:t>
      </w:r>
      <w:r w:rsidR="00681E6D" w:rsidRPr="00D3053E">
        <w:t>exports if ERCOT determines such is necessary</w:t>
      </w:r>
      <w:r w:rsidR="00FC62A4">
        <w:t xml:space="preserve"> to avoid or mitigate a potential reliability issue</w:t>
      </w:r>
      <w:r w:rsidR="00681E6D">
        <w:t>.</w:t>
      </w:r>
    </w:p>
    <w:p w14:paraId="1A9E0E6E" w14:textId="77777777" w:rsidR="00F22F60" w:rsidRPr="00EE7541" w:rsidRDefault="00F22F60" w:rsidP="00EE7541">
      <w:pPr>
        <w:pStyle w:val="Heading7"/>
      </w:pPr>
      <w:r w:rsidRPr="00C3397F">
        <w:t>Ramp Rate Restrictions</w:t>
      </w:r>
      <w:r w:rsidR="00D404CE">
        <w:t xml:space="preserve"> and General Reliability Issues</w:t>
      </w:r>
    </w:p>
    <w:p w14:paraId="3C9C4B22" w14:textId="77777777" w:rsidR="00F22F60" w:rsidRPr="00C3397F" w:rsidRDefault="00F22F60" w:rsidP="00EE7541">
      <w:pPr>
        <w:pStyle w:val="FOFNumbered"/>
      </w:pPr>
      <w:r w:rsidRPr="00C3397F">
        <w:t xml:space="preserve">The </w:t>
      </w:r>
      <w:r w:rsidR="007C24E4">
        <w:t>Southern Cross</w:t>
      </w:r>
      <w:r w:rsidRPr="00C3397F">
        <w:t xml:space="preserve"> DC </w:t>
      </w:r>
      <w:r w:rsidR="00D1343D">
        <w:t>t</w:t>
      </w:r>
      <w:r w:rsidRPr="00C3397F">
        <w:t xml:space="preserve">ie will have the ability to ramp up, ramp down, or change the direction of </w:t>
      </w:r>
      <w:r w:rsidR="001D392B">
        <w:t>electrical</w:t>
      </w:r>
      <w:r w:rsidRPr="00C3397F">
        <w:t xml:space="preserve"> flow in a short period of time.</w:t>
      </w:r>
    </w:p>
    <w:p w14:paraId="52FB2188" w14:textId="77777777" w:rsidR="00F22F60" w:rsidRPr="00C3397F" w:rsidRDefault="00F22F60" w:rsidP="00EE7541">
      <w:pPr>
        <w:pStyle w:val="FOFNumbered"/>
      </w:pPr>
      <w:r w:rsidRPr="00C3397F">
        <w:t xml:space="preserve">Ramp rate limits on the </w:t>
      </w:r>
      <w:r w:rsidR="007C24E4">
        <w:t>Southern Cross</w:t>
      </w:r>
      <w:r w:rsidRPr="00C3397F">
        <w:t xml:space="preserve"> DC </w:t>
      </w:r>
      <w:r w:rsidR="00D1343D">
        <w:t>t</w:t>
      </w:r>
      <w:r w:rsidRPr="00C3397F">
        <w:t xml:space="preserve">ie will be needed to limit frequency deviations associated with these sudden changes in exports and imports of power over the </w:t>
      </w:r>
      <w:r w:rsidR="007C24E4">
        <w:t>Southern Cross</w:t>
      </w:r>
      <w:r w:rsidRPr="00C3397F">
        <w:t xml:space="preserve"> DC </w:t>
      </w:r>
      <w:r w:rsidR="00D1343D">
        <w:t>t</w:t>
      </w:r>
      <w:r w:rsidRPr="00C3397F">
        <w:t xml:space="preserve">ie and the inability of other resources on the system to match the rate </w:t>
      </w:r>
      <w:r w:rsidR="00EE7541">
        <w:t xml:space="preserve">of ramping on the </w:t>
      </w:r>
      <w:r w:rsidR="007C24E4">
        <w:t>Southern Cross</w:t>
      </w:r>
      <w:r w:rsidR="00EE7541">
        <w:t xml:space="preserve"> DC </w:t>
      </w:r>
      <w:r w:rsidR="00D1343D">
        <w:t>t</w:t>
      </w:r>
      <w:r w:rsidR="00EE7541">
        <w:t xml:space="preserve">ie.  </w:t>
      </w:r>
    </w:p>
    <w:p w14:paraId="07423181" w14:textId="77777777" w:rsidR="00F22F60" w:rsidRPr="00C3397F" w:rsidRDefault="00F22F60" w:rsidP="00EE7541">
      <w:pPr>
        <w:pStyle w:val="FOFNumbered"/>
      </w:pPr>
      <w:r w:rsidRPr="00C3397F">
        <w:t xml:space="preserve">Flows over the </w:t>
      </w:r>
      <w:r w:rsidR="007C24E4">
        <w:t>Southern Cross</w:t>
      </w:r>
      <w:r w:rsidRPr="00C3397F">
        <w:t xml:space="preserve"> DC </w:t>
      </w:r>
      <w:r w:rsidR="00D1343D">
        <w:t>t</w:t>
      </w:r>
      <w:r w:rsidRPr="00C3397F">
        <w:t xml:space="preserve">ie will not be controlled by ERCOT’s market management tools, so other generators will have to be dispatched to address the impacts </w:t>
      </w:r>
      <w:r w:rsidR="00EE7541">
        <w:t xml:space="preserve">of flows over the </w:t>
      </w:r>
      <w:r w:rsidR="007C24E4">
        <w:t>Southern Cross</w:t>
      </w:r>
      <w:r w:rsidR="00EE7541">
        <w:t xml:space="preserve"> DC </w:t>
      </w:r>
      <w:r w:rsidR="00D1343D">
        <w:t>t</w:t>
      </w:r>
      <w:r w:rsidR="00EE7541">
        <w:t xml:space="preserve">ie.  </w:t>
      </w:r>
    </w:p>
    <w:p w14:paraId="1171E633" w14:textId="77777777" w:rsidR="00F22F60" w:rsidRPr="00C3397F" w:rsidRDefault="00F22F60" w:rsidP="00EE7541">
      <w:pPr>
        <w:pStyle w:val="FOFNumbered"/>
      </w:pPr>
      <w:r w:rsidRPr="00C3397F">
        <w:t>To maintain proper frequency and balance between generation and load, the generators on the ERCOT system must ramp at t</w:t>
      </w:r>
      <w:r w:rsidR="00EE7541">
        <w:t xml:space="preserve">he same rate as the </w:t>
      </w:r>
      <w:r w:rsidR="007C24E4">
        <w:t>Southern Cross</w:t>
      </w:r>
      <w:r w:rsidR="00EE7541">
        <w:t xml:space="preserve"> DC </w:t>
      </w:r>
      <w:r w:rsidR="00D1343D">
        <w:t>t</w:t>
      </w:r>
      <w:r w:rsidR="00EE7541">
        <w:t>ie.</w:t>
      </w:r>
    </w:p>
    <w:p w14:paraId="5998FF2E" w14:textId="77777777" w:rsidR="00F22F60" w:rsidRPr="00C3397F" w:rsidRDefault="00F22F60" w:rsidP="00EE7541">
      <w:pPr>
        <w:pStyle w:val="FOFNumbered"/>
      </w:pPr>
      <w:r w:rsidRPr="00C3397F">
        <w:t xml:space="preserve">Generating units cannot change their output instantaneously, and different units will change output at different rates depending on </w:t>
      </w:r>
      <w:r w:rsidR="00EE7541">
        <w:t xml:space="preserve">current operating conditions.  </w:t>
      </w:r>
    </w:p>
    <w:p w14:paraId="5D825A95" w14:textId="77777777" w:rsidR="00F22F60" w:rsidRPr="00C3397F" w:rsidRDefault="00F22F60" w:rsidP="00EE7541">
      <w:pPr>
        <w:pStyle w:val="FOFNumbered"/>
      </w:pPr>
      <w:r w:rsidRPr="00C3397F">
        <w:lastRenderedPageBreak/>
        <w:t xml:space="preserve">Without a ramp rate limit, ERCOT would have to procure and deploy ancillary services to compensate for the frequency variability in imports and exports of power resulting from ramping by the </w:t>
      </w:r>
      <w:r w:rsidR="007C24E4">
        <w:t>Southern Cross</w:t>
      </w:r>
      <w:r w:rsidRPr="00C3397F">
        <w:t xml:space="preserve"> DC </w:t>
      </w:r>
      <w:r w:rsidR="00D1343D">
        <w:t>t</w:t>
      </w:r>
      <w:r w:rsidR="00EE7541">
        <w:t>ie.</w:t>
      </w:r>
    </w:p>
    <w:p w14:paraId="6CD9DBEB" w14:textId="77777777" w:rsidR="00F22F60" w:rsidRPr="00C3397F" w:rsidRDefault="00F22F60" w:rsidP="00EE7541">
      <w:pPr>
        <w:pStyle w:val="FOFNumbered"/>
      </w:pPr>
      <w:r w:rsidRPr="00C3397F">
        <w:t>Currently, the system used to schedule flows on DC ties in the ERCOT system builds in a ten-minute ramp each hour, which encompasses the last five minutes and first five minutes of every hour, to accommodate f</w:t>
      </w:r>
      <w:r w:rsidR="00EE7541">
        <w:t>lows from one hour to the next.</w:t>
      </w:r>
    </w:p>
    <w:p w14:paraId="7CD6C5BF" w14:textId="77777777" w:rsidR="00F22F60" w:rsidRPr="00C3397F" w:rsidRDefault="00F22F60" w:rsidP="00EE7541">
      <w:pPr>
        <w:pStyle w:val="FOFNumbered"/>
      </w:pPr>
      <w:r w:rsidRPr="00C3397F">
        <w:t xml:space="preserve">The current ramping rules may create operational issues in ERCOT given the amount of power that </w:t>
      </w:r>
      <w:r w:rsidR="00EE7541">
        <w:t xml:space="preserve">can flow across the </w:t>
      </w:r>
      <w:r w:rsidR="007C24E4">
        <w:t>Southern Cross</w:t>
      </w:r>
      <w:r w:rsidR="00EE7541">
        <w:t xml:space="preserve"> DC </w:t>
      </w:r>
      <w:r w:rsidR="00D1343D">
        <w:t>t</w:t>
      </w:r>
      <w:r w:rsidR="00EE7541">
        <w:t>ie.</w:t>
      </w:r>
    </w:p>
    <w:p w14:paraId="566D287F" w14:textId="77777777" w:rsidR="00F22F60" w:rsidRPr="00C3397F" w:rsidRDefault="00BE177B" w:rsidP="00EE7541">
      <w:pPr>
        <w:pStyle w:val="FOFNumbered"/>
      </w:pPr>
      <w:r>
        <w:t>T</w:t>
      </w:r>
      <w:r w:rsidRPr="00C3397F">
        <w:t>o ensure reliability on the ERCOT system</w:t>
      </w:r>
      <w:r>
        <w:t>,</w:t>
      </w:r>
      <w:r w:rsidRPr="00C3397F">
        <w:t xml:space="preserve"> </w:t>
      </w:r>
      <w:r>
        <w:t>r</w:t>
      </w:r>
      <w:r w:rsidR="00F22F60" w:rsidRPr="00C3397F">
        <w:t>evisions to ERCOT’s current ramp rate restrictions will need to be made to account for the inter</w:t>
      </w:r>
      <w:r w:rsidR="00EE7541">
        <w:t xml:space="preserve">connection of the </w:t>
      </w:r>
      <w:r w:rsidR="007C24E4">
        <w:t>Southern Cross</w:t>
      </w:r>
      <w:r w:rsidR="00EE7541">
        <w:t xml:space="preserve"> DC </w:t>
      </w:r>
      <w:r w:rsidR="00D1343D">
        <w:t>t</w:t>
      </w:r>
      <w:r w:rsidR="00EE7541">
        <w:t xml:space="preserve">ie.  </w:t>
      </w:r>
    </w:p>
    <w:p w14:paraId="34B77092" w14:textId="553DD8FD" w:rsidR="00F22F60" w:rsidRPr="00C3397F" w:rsidRDefault="00F22F60" w:rsidP="00EE7541">
      <w:pPr>
        <w:pStyle w:val="FOFNumbered"/>
      </w:pPr>
      <w:r w:rsidRPr="00C3397F">
        <w:t>An extension of the current ten-minute ramping period could effectively achieve a ramp</w:t>
      </w:r>
      <w:r w:rsidR="009E451E">
        <w:t>-</w:t>
      </w:r>
      <w:r w:rsidRPr="00C3397F">
        <w:t xml:space="preserve">rate limit for the </w:t>
      </w:r>
      <w:r w:rsidR="007C24E4">
        <w:t>Southern Cross</w:t>
      </w:r>
      <w:r w:rsidRPr="00C3397F">
        <w:t xml:space="preserve"> DC </w:t>
      </w:r>
      <w:r w:rsidR="00D1343D">
        <w:t>t</w:t>
      </w:r>
      <w:r w:rsidRPr="00C3397F">
        <w:t>ie, but such extension would require a chan</w:t>
      </w:r>
      <w:r w:rsidR="00EE7541">
        <w:t>ge to the scheduling process</w:t>
      </w:r>
      <w:r w:rsidR="00832C3A">
        <w:t xml:space="preserve"> and other ERCOT systems</w:t>
      </w:r>
      <w:r w:rsidR="00EE7541">
        <w:t xml:space="preserve">.  </w:t>
      </w:r>
    </w:p>
    <w:p w14:paraId="7C66621C" w14:textId="77777777" w:rsidR="00F22F60" w:rsidRPr="00C3397F" w:rsidRDefault="00F22F60" w:rsidP="00EE7541">
      <w:pPr>
        <w:pStyle w:val="FOFNumbered"/>
      </w:pPr>
      <w:r w:rsidRPr="00571214">
        <w:t>DC ties could be</w:t>
      </w:r>
      <w:r w:rsidRPr="00C3397F">
        <w:t xml:space="preserve"> integrated with ERCOT market tools to allow for more reliable managem</w:t>
      </w:r>
      <w:r w:rsidR="00EE7541">
        <w:t>ent of DC</w:t>
      </w:r>
      <w:r w:rsidR="00AA4C53">
        <w:t>-</w:t>
      </w:r>
      <w:r w:rsidR="00EE7541">
        <w:t>tie ramping behavior.</w:t>
      </w:r>
    </w:p>
    <w:p w14:paraId="7ECEBA8A" w14:textId="77777777" w:rsidR="00F22F60" w:rsidRPr="00C3397F" w:rsidRDefault="00F22F60" w:rsidP="00EE7541">
      <w:pPr>
        <w:pStyle w:val="FOFNumbered"/>
      </w:pPr>
      <w:r w:rsidRPr="00C3397F">
        <w:t xml:space="preserve">Analysis </w:t>
      </w:r>
      <w:r w:rsidR="00D96E3B">
        <w:t>by</w:t>
      </w:r>
      <w:r w:rsidRPr="00C3397F">
        <w:t xml:space="preserve"> ERCOT </w:t>
      </w:r>
      <w:r w:rsidR="00BF68FA">
        <w:t>is necessary</w:t>
      </w:r>
      <w:r w:rsidRPr="00C3397F">
        <w:t xml:space="preserve"> to determine </w:t>
      </w:r>
      <w:r w:rsidR="00BF68FA">
        <w:t>the optimal solutions</w:t>
      </w:r>
      <w:r w:rsidRPr="00C3397F">
        <w:t xml:space="preserve"> to resolve the ramp</w:t>
      </w:r>
      <w:r w:rsidR="00110125">
        <w:t>-</w:t>
      </w:r>
      <w:r w:rsidRPr="00C3397F">
        <w:t xml:space="preserve">rate limit issue concerning the </w:t>
      </w:r>
      <w:r w:rsidR="007C24E4">
        <w:t>Southern Cross</w:t>
      </w:r>
      <w:r w:rsidRPr="00C3397F">
        <w:t xml:space="preserve"> DC </w:t>
      </w:r>
      <w:r w:rsidR="00D1343D">
        <w:t>t</w:t>
      </w:r>
      <w:r w:rsidR="00EE7541">
        <w:t>ie.</w:t>
      </w:r>
    </w:p>
    <w:p w14:paraId="5BD72F66" w14:textId="42C13B54" w:rsidR="00F22F60" w:rsidRDefault="001F7C6E" w:rsidP="00EE7541">
      <w:pPr>
        <w:pStyle w:val="FOFNumbered"/>
      </w:pPr>
      <w:r>
        <w:t>It is reasonable, protective of the public interest, and consistent with the FERC</w:t>
      </w:r>
      <w:r w:rsidR="00436587">
        <w:t>’s</w:t>
      </w:r>
      <w:r>
        <w:t xml:space="preserve"> </w:t>
      </w:r>
      <w:r w:rsidR="00436587">
        <w:t>o</w:t>
      </w:r>
      <w:r>
        <w:t>rder to p</w:t>
      </w:r>
      <w:r w:rsidR="008F5F19">
        <w:t xml:space="preserve">rohibit </w:t>
      </w:r>
      <w:r w:rsidR="00207A56">
        <w:t>Garland from energizing</w:t>
      </w:r>
      <w:r w:rsidR="008F5F19">
        <w:t xml:space="preserve"> the </w:t>
      </w:r>
      <w:r w:rsidR="00466023">
        <w:t xml:space="preserve">Garland </w:t>
      </w:r>
      <w:r w:rsidR="002971FB">
        <w:t xml:space="preserve">line or the </w:t>
      </w:r>
      <w:r w:rsidR="00466023">
        <w:t>Garland</w:t>
      </w:r>
      <w:r w:rsidR="002971FB">
        <w:t xml:space="preserve"> substation</w:t>
      </w:r>
      <w:r w:rsidR="008F5F19">
        <w:t xml:space="preserve"> until ERCOT</w:t>
      </w:r>
      <w:r w:rsidR="00F22F60" w:rsidRPr="00C3397F">
        <w:t xml:space="preserve"> (a) determine</w:t>
      </w:r>
      <w:r w:rsidR="008F5F19">
        <w:t>s</w:t>
      </w:r>
      <w:r w:rsidR="00F22F60" w:rsidRPr="00C3397F">
        <w:t xml:space="preserve"> what ramping restrictions will be necessary to accommodate the interconnection of the </w:t>
      </w:r>
      <w:r w:rsidR="007C24E4">
        <w:t>Southern Cross</w:t>
      </w:r>
      <w:r w:rsidR="00F22F60" w:rsidRPr="00C3397F">
        <w:t xml:space="preserve"> DC </w:t>
      </w:r>
      <w:r w:rsidR="00D1343D">
        <w:t>t</w:t>
      </w:r>
      <w:r w:rsidR="00F22F60" w:rsidRPr="00C3397F">
        <w:t>ie, and (b) implement</w:t>
      </w:r>
      <w:r w:rsidR="0027235B">
        <w:t>s</w:t>
      </w:r>
      <w:r w:rsidR="00F22F60" w:rsidRPr="00C3397F">
        <w:t xml:space="preserve"> those restrictions.</w:t>
      </w:r>
      <w:r w:rsidR="007B0588">
        <w:t xml:space="preserve"> </w:t>
      </w:r>
      <w:r w:rsidR="007B0588" w:rsidRPr="007B0588">
        <w:t xml:space="preserve"> </w:t>
      </w:r>
      <w:r w:rsidR="007B0588">
        <w:t xml:space="preserve">It is appropriate to order ERCOT in a separate project to complete this task.  </w:t>
      </w:r>
    </w:p>
    <w:p w14:paraId="69425237" w14:textId="77777777" w:rsidR="008A42D4" w:rsidRDefault="008A42D4" w:rsidP="001417B4">
      <w:pPr>
        <w:pStyle w:val="FOFNumbered"/>
        <w:numPr>
          <w:ilvl w:val="0"/>
          <w:numId w:val="0"/>
        </w:numPr>
        <w:ind w:left="720" w:hanging="720"/>
      </w:pPr>
      <w:r>
        <w:t xml:space="preserve">83A. </w:t>
      </w:r>
      <w:r w:rsidR="00CF3973">
        <w:tab/>
      </w:r>
      <w:proofErr w:type="gramStart"/>
      <w:r w:rsidR="00E67391">
        <w:t>The</w:t>
      </w:r>
      <w:proofErr w:type="gramEnd"/>
      <w:r w:rsidR="00E67391">
        <w:t xml:space="preserve"> costs of ERCOT’s study of ramp</w:t>
      </w:r>
      <w:r w:rsidR="00110125">
        <w:t>-</w:t>
      </w:r>
      <w:r w:rsidR="00E67391">
        <w:t>rate restrictions</w:t>
      </w:r>
      <w:r w:rsidR="004F12BF">
        <w:t xml:space="preserve"> and any implementation costs</w:t>
      </w:r>
      <w:r w:rsidR="00E67391">
        <w:t xml:space="preserve"> should be assigned</w:t>
      </w:r>
      <w:r w:rsidR="002235FB" w:rsidRPr="002235FB">
        <w:t xml:space="preserve"> </w:t>
      </w:r>
      <w:r w:rsidR="002235FB">
        <w:t>directly</w:t>
      </w:r>
      <w:r w:rsidR="00E67391">
        <w:t xml:space="preserve"> to Southern Cross</w:t>
      </w:r>
      <w:r w:rsidR="00C36409">
        <w:t xml:space="preserve"> Transmission</w:t>
      </w:r>
      <w:r w:rsidR="00E67391">
        <w:t xml:space="preserve">. </w:t>
      </w:r>
    </w:p>
    <w:p w14:paraId="3058F2FB" w14:textId="4F10D0D2" w:rsidR="00D404CE" w:rsidRDefault="00D404CE" w:rsidP="001417B4">
      <w:pPr>
        <w:pStyle w:val="OrderingParagraph"/>
        <w:numPr>
          <w:ilvl w:val="0"/>
          <w:numId w:val="0"/>
        </w:numPr>
        <w:ind w:left="720" w:hanging="720"/>
      </w:pPr>
      <w:r>
        <w:t>83B.</w:t>
      </w:r>
      <w:r>
        <w:tab/>
      </w:r>
      <w:r w:rsidR="00490B04">
        <w:t>It is reasonable, protective of</w:t>
      </w:r>
      <w:r>
        <w:t xml:space="preserve"> the public interest</w:t>
      </w:r>
      <w:r w:rsidR="00490B04">
        <w:t>,</w:t>
      </w:r>
      <w:r>
        <w:t xml:space="preserve"> and</w:t>
      </w:r>
      <w:r w:rsidR="00E20D83">
        <w:t xml:space="preserve"> </w:t>
      </w:r>
      <w:r w:rsidR="00490B04">
        <w:t>c</w:t>
      </w:r>
      <w:r w:rsidR="00E20D83">
        <w:t>onsistent with the FERC</w:t>
      </w:r>
      <w:r w:rsidR="00436587">
        <w:t>’s</w:t>
      </w:r>
      <w:r w:rsidR="00E20D83">
        <w:t xml:space="preserve"> </w:t>
      </w:r>
      <w:r w:rsidR="00436587">
        <w:t>o</w:t>
      </w:r>
      <w:r w:rsidR="00E20D83">
        <w:t>rder</w:t>
      </w:r>
      <w:r w:rsidR="00490B04">
        <w:t xml:space="preserve"> </w:t>
      </w:r>
      <w:r w:rsidR="00110125">
        <w:t xml:space="preserve">that </w:t>
      </w:r>
      <w:r w:rsidR="00490B04">
        <w:t>n</w:t>
      </w:r>
      <w:r>
        <w:t xml:space="preserve">either Garland nor Southern Cross Transmission operate the </w:t>
      </w:r>
      <w:r w:rsidR="00466023">
        <w:t>Garland</w:t>
      </w:r>
      <w:r w:rsidR="003C2C5F">
        <w:t xml:space="preserve"> line or the </w:t>
      </w:r>
      <w:r w:rsidR="00466023">
        <w:t>Garland</w:t>
      </w:r>
      <w:r w:rsidR="003C2C5F">
        <w:t xml:space="preserve"> substation</w:t>
      </w:r>
      <w:r>
        <w:t xml:space="preserve"> or the Southern Cross DC tie in a manner that would impair ERCOT’s reliability.</w:t>
      </w:r>
      <w:r w:rsidR="00490B04" w:rsidRPr="00490B04">
        <w:t xml:space="preserve"> </w:t>
      </w:r>
    </w:p>
    <w:p w14:paraId="5F6E4958" w14:textId="3B1DE90B" w:rsidR="00D404CE" w:rsidRPr="00B175AC" w:rsidRDefault="00D404CE" w:rsidP="001417B4">
      <w:pPr>
        <w:pStyle w:val="OrderingParagraph"/>
        <w:numPr>
          <w:ilvl w:val="0"/>
          <w:numId w:val="0"/>
        </w:numPr>
        <w:ind w:left="720" w:hanging="720"/>
      </w:pPr>
      <w:r>
        <w:lastRenderedPageBreak/>
        <w:t>83C.</w:t>
      </w:r>
      <w:r>
        <w:tab/>
      </w:r>
      <w:r w:rsidR="00490B04">
        <w:t>It is reasonable, protective of the public interest, and consistent with the FERC</w:t>
      </w:r>
      <w:r w:rsidR="00436587">
        <w:t>’s</w:t>
      </w:r>
      <w:r w:rsidR="00490B04">
        <w:t xml:space="preserve"> </w:t>
      </w:r>
      <w:r w:rsidR="00436587">
        <w:t>o</w:t>
      </w:r>
      <w:r w:rsidR="00490B04">
        <w:t xml:space="preserve">rder </w:t>
      </w:r>
      <w:r w:rsidR="00A41810">
        <w:t>that</w:t>
      </w:r>
      <w:r w:rsidR="00490B04">
        <w:t xml:space="preserve"> n</w:t>
      </w:r>
      <w:r w:rsidR="002F29C4">
        <w:t xml:space="preserve">either </w:t>
      </w:r>
      <w:r>
        <w:t>Garland n</w:t>
      </w:r>
      <w:r w:rsidR="00490B04">
        <w:t xml:space="preserve">or Southern Cross Transmission </w:t>
      </w:r>
      <w:r>
        <w:t xml:space="preserve">operate the </w:t>
      </w:r>
      <w:r w:rsidR="001A7560">
        <w:t>Garland</w:t>
      </w:r>
      <w:r w:rsidR="003C2C5F">
        <w:t xml:space="preserve"> line, the </w:t>
      </w:r>
      <w:r w:rsidR="001A7560">
        <w:t>Garland</w:t>
      </w:r>
      <w:r w:rsidR="003C2C5F">
        <w:t xml:space="preserve"> substation,</w:t>
      </w:r>
      <w:r>
        <w:t xml:space="preserve"> or the Southern Cross DC tie in a manner that imperils the thermal capacity of the ERCOT system.</w:t>
      </w:r>
    </w:p>
    <w:p w14:paraId="25009DB8" w14:textId="77777777" w:rsidR="00F22F60" w:rsidRPr="00EE1BFE" w:rsidRDefault="00F22F60" w:rsidP="00EE7541">
      <w:pPr>
        <w:pStyle w:val="Heading7"/>
      </w:pPr>
      <w:r w:rsidRPr="00EE1BFE">
        <w:t>Outage Coordination</w:t>
      </w:r>
    </w:p>
    <w:p w14:paraId="23AF7323" w14:textId="77777777" w:rsidR="00F22F60" w:rsidRPr="00C3397F" w:rsidRDefault="00F22F60" w:rsidP="00EE7541">
      <w:pPr>
        <w:pStyle w:val="FOFNumbered"/>
      </w:pPr>
      <w:r w:rsidRPr="00C3397F">
        <w:t xml:space="preserve">One of ERCOT’s core functions is to coordinate generator and transmission outages to ensure continuous and reliable operation of the transmission system.  </w:t>
      </w:r>
    </w:p>
    <w:p w14:paraId="1CE0D0A5" w14:textId="77777777" w:rsidR="00F22F60" w:rsidRPr="00C3397F" w:rsidRDefault="00F22F60" w:rsidP="00EE7541">
      <w:pPr>
        <w:pStyle w:val="FOFNumbered"/>
      </w:pPr>
      <w:r w:rsidRPr="00C3397F">
        <w:t>To coordinate generator and transmission outages</w:t>
      </w:r>
      <w:r w:rsidR="007E7508" w:rsidRPr="007E7508">
        <w:t xml:space="preserve"> </w:t>
      </w:r>
      <w:r w:rsidR="007E7508" w:rsidRPr="00C3397F">
        <w:t>properly</w:t>
      </w:r>
      <w:r w:rsidRPr="00C3397F">
        <w:t>, ERCOT must predict future DC</w:t>
      </w:r>
      <w:r w:rsidR="00A41810">
        <w:t>-</w:t>
      </w:r>
      <w:r w:rsidRPr="00C3397F">
        <w:t xml:space="preserve">tie imports and exports as accurately as possible to determine whether requested outages of generators or transmission elements can be granted while </w:t>
      </w:r>
      <w:r w:rsidR="00EE7541">
        <w:t>maintaining system reliability.</w:t>
      </w:r>
    </w:p>
    <w:p w14:paraId="77B115FE" w14:textId="77777777" w:rsidR="00F22F60" w:rsidRPr="00C3397F" w:rsidRDefault="00F22F60" w:rsidP="00EE7541">
      <w:pPr>
        <w:pStyle w:val="FOFNumbered"/>
      </w:pPr>
      <w:r w:rsidRPr="00C3397F">
        <w:t>Actual DC</w:t>
      </w:r>
      <w:r w:rsidR="00A41810">
        <w:t>-</w:t>
      </w:r>
      <w:r w:rsidRPr="00C3397F">
        <w:t>tie flows cannot be known with reasonable certainty, especially with enough time to</w:t>
      </w:r>
      <w:r w:rsidR="00EE7541">
        <w:t xml:space="preserve"> allow for outage scheduling.  </w:t>
      </w:r>
    </w:p>
    <w:p w14:paraId="5FA5991F" w14:textId="77777777" w:rsidR="00F22F60" w:rsidRPr="00C3397F" w:rsidRDefault="00F22F60" w:rsidP="00EE7541">
      <w:pPr>
        <w:pStyle w:val="FOFNumbered"/>
      </w:pPr>
      <w:r w:rsidRPr="00C3397F">
        <w:t xml:space="preserve">Incorrect predictions of imports and exports over DC ties can result in necessary curtailments of flows over the ties or </w:t>
      </w:r>
      <w:r w:rsidR="00EE7541">
        <w:t>withdrawals of outage requests.</w:t>
      </w:r>
    </w:p>
    <w:p w14:paraId="6EF0312C" w14:textId="77777777" w:rsidR="00F22F60" w:rsidRPr="00C3397F" w:rsidRDefault="00F22F60" w:rsidP="00EE7541">
      <w:pPr>
        <w:pStyle w:val="FOFNumbered"/>
      </w:pPr>
      <w:r w:rsidRPr="00C3397F">
        <w:t xml:space="preserve">The interconnection of the </w:t>
      </w:r>
      <w:r w:rsidR="007C24E4">
        <w:t>Southern Cross</w:t>
      </w:r>
      <w:r w:rsidRPr="00C3397F">
        <w:t xml:space="preserve"> DC </w:t>
      </w:r>
      <w:r w:rsidR="00D1343D">
        <w:t>t</w:t>
      </w:r>
      <w:r w:rsidRPr="00C3397F">
        <w:t>ie to the ERCOT system will make ERCOT’s coordination of generation and transmission outages significantly more challen</w:t>
      </w:r>
      <w:r w:rsidR="00EE7541">
        <w:t>ging.</w:t>
      </w:r>
    </w:p>
    <w:p w14:paraId="0F9B48F1" w14:textId="77777777" w:rsidR="00F22F60" w:rsidRPr="00C3397F" w:rsidRDefault="00F22F60" w:rsidP="00EE7541">
      <w:pPr>
        <w:pStyle w:val="FOFNumbered"/>
      </w:pPr>
      <w:r w:rsidRPr="00C3397F">
        <w:t xml:space="preserve">The interconnection of the </w:t>
      </w:r>
      <w:r w:rsidR="007C24E4">
        <w:t>Southern Cross</w:t>
      </w:r>
      <w:r w:rsidRPr="00C3397F">
        <w:t xml:space="preserve"> DC </w:t>
      </w:r>
      <w:r w:rsidR="00D1343D">
        <w:t>t</w:t>
      </w:r>
      <w:r w:rsidRPr="00C3397F">
        <w:t>ie to the ERCOT system will require ERCOT</w:t>
      </w:r>
      <w:r w:rsidR="00985D01">
        <w:t xml:space="preserve"> </w:t>
      </w:r>
      <w:r w:rsidRPr="00C3397F">
        <w:t>to conduct studies and analyses to determine what changes, if any, should be made to its processes</w:t>
      </w:r>
      <w:r w:rsidR="00A41810">
        <w:t xml:space="preserve"> and systems</w:t>
      </w:r>
      <w:r w:rsidRPr="00C3397F">
        <w:t xml:space="preserve"> for coordinating outages.</w:t>
      </w:r>
    </w:p>
    <w:p w14:paraId="534A0504" w14:textId="77777777" w:rsidR="00F22F60" w:rsidRPr="00C3397F" w:rsidRDefault="00F22F60" w:rsidP="00A843F5">
      <w:pPr>
        <w:pStyle w:val="FOFNumbered"/>
      </w:pPr>
      <w:r w:rsidRPr="00C3397F">
        <w:t>ERCOT’s determination of what changes may need to be made to its processes</w:t>
      </w:r>
      <w:r w:rsidR="00742E74">
        <w:t xml:space="preserve"> and systems</w:t>
      </w:r>
      <w:r w:rsidRPr="00C3397F">
        <w:t xml:space="preserve"> for coordinating outages once the </w:t>
      </w:r>
      <w:r w:rsidR="007C24E4">
        <w:t>Southern Cross</w:t>
      </w:r>
      <w:r w:rsidRPr="00C3397F">
        <w:t xml:space="preserve"> DC </w:t>
      </w:r>
      <w:r w:rsidR="00D1343D">
        <w:t>t</w:t>
      </w:r>
      <w:r w:rsidRPr="00C3397F">
        <w:t>ie is interconnected is vital to ensuring the reliability of the ERCOT system.</w:t>
      </w:r>
    </w:p>
    <w:p w14:paraId="59AF3E85" w14:textId="6995DC66" w:rsidR="00F22F60" w:rsidRDefault="00F22F60" w:rsidP="00F22F60">
      <w:pPr>
        <w:pStyle w:val="FOFNumbered"/>
      </w:pPr>
      <w:r w:rsidRPr="00830AD8">
        <w:t>It would be reasonable</w:t>
      </w:r>
      <w:r w:rsidR="00C4425D">
        <w:t>,</w:t>
      </w:r>
      <w:r w:rsidRPr="00830AD8">
        <w:t xml:space="preserve"> protect</w:t>
      </w:r>
      <w:r w:rsidR="00C4425D">
        <w:t>ive of</w:t>
      </w:r>
      <w:r w:rsidRPr="00830AD8">
        <w:t xml:space="preserve"> the public interest</w:t>
      </w:r>
      <w:r w:rsidR="00C4425D">
        <w:t>, and consistent with the FERC</w:t>
      </w:r>
      <w:r w:rsidR="00436587">
        <w:t>’s</w:t>
      </w:r>
      <w:r w:rsidR="00C4425D">
        <w:t xml:space="preserve"> </w:t>
      </w:r>
      <w:r w:rsidR="00436587">
        <w:t>o</w:t>
      </w:r>
      <w:r w:rsidR="00C4425D">
        <w:t>rder</w:t>
      </w:r>
      <w:r w:rsidRPr="00830AD8">
        <w:t xml:space="preserve"> </w:t>
      </w:r>
      <w:r w:rsidR="00C4425D">
        <w:t xml:space="preserve">to prohibit </w:t>
      </w:r>
      <w:r w:rsidR="00207A56">
        <w:t>Garland from energizing</w:t>
      </w:r>
      <w:r w:rsidR="00C4425D">
        <w:t xml:space="preserve"> the </w:t>
      </w:r>
      <w:r w:rsidR="001A7560">
        <w:t>Garland</w:t>
      </w:r>
      <w:r w:rsidR="003C2C5F">
        <w:t xml:space="preserve"> line or the </w:t>
      </w:r>
      <w:r w:rsidR="001A7560">
        <w:t>Garland</w:t>
      </w:r>
      <w:r w:rsidR="003C2C5F">
        <w:t xml:space="preserve"> substation</w:t>
      </w:r>
      <w:r w:rsidR="00C4425D">
        <w:t xml:space="preserve"> until</w:t>
      </w:r>
      <w:r w:rsidRPr="00830AD8">
        <w:t xml:space="preserve"> ERCOT develop</w:t>
      </w:r>
      <w:r w:rsidR="00A8776D">
        <w:t>s</w:t>
      </w:r>
      <w:r w:rsidRPr="00830AD8">
        <w:t xml:space="preserve"> and implement</w:t>
      </w:r>
      <w:r w:rsidR="00A8776D">
        <w:t>s</w:t>
      </w:r>
      <w:r w:rsidR="00393742">
        <w:t xml:space="preserve"> </w:t>
      </w:r>
      <w:r w:rsidRPr="00830AD8">
        <w:t xml:space="preserve">a method for reliably and cost-effectively coordinating outages.  </w:t>
      </w:r>
      <w:r w:rsidR="00C33D1F">
        <w:t xml:space="preserve">It is appropriate to order ERCOT in a separate project to complete this task.  </w:t>
      </w:r>
    </w:p>
    <w:p w14:paraId="32FE6CE1" w14:textId="4E1180A4" w:rsidR="00BC422D" w:rsidRPr="00A843F5" w:rsidRDefault="00BC422D" w:rsidP="001417B4">
      <w:pPr>
        <w:pStyle w:val="FOFNumbered"/>
        <w:numPr>
          <w:ilvl w:val="0"/>
          <w:numId w:val="0"/>
        </w:numPr>
        <w:ind w:left="720" w:hanging="720"/>
      </w:pPr>
      <w:r>
        <w:lastRenderedPageBreak/>
        <w:t>91A.</w:t>
      </w:r>
      <w:r>
        <w:tab/>
      </w:r>
      <w:proofErr w:type="gramStart"/>
      <w:r w:rsidR="00DE48DE">
        <w:t>It</w:t>
      </w:r>
      <w:proofErr w:type="gramEnd"/>
      <w:r w:rsidR="00DE48DE">
        <w:t xml:space="preserve"> is appropriate that the</w:t>
      </w:r>
      <w:r w:rsidR="00205893">
        <w:t xml:space="preserve"> costs of ERCOT’s study of outage coordination and any implementation costs be assigned directly to Southern Cross Transmission.</w:t>
      </w:r>
    </w:p>
    <w:p w14:paraId="65A3B12D" w14:textId="77777777" w:rsidR="00F22F60" w:rsidRPr="0023678C" w:rsidRDefault="00F22F60" w:rsidP="00A843F5">
      <w:pPr>
        <w:pStyle w:val="Heading7"/>
      </w:pPr>
      <w:r w:rsidRPr="004238B8">
        <w:t>Reactive Power and Primary Frequency Response</w:t>
      </w:r>
    </w:p>
    <w:p w14:paraId="53D10973" w14:textId="35352A2B" w:rsidR="00F22F60" w:rsidRDefault="00F22F60" w:rsidP="00A843F5">
      <w:pPr>
        <w:pStyle w:val="FOFNumbered"/>
      </w:pPr>
      <w:r>
        <w:t xml:space="preserve">Primary </w:t>
      </w:r>
      <w:r w:rsidR="000A724E">
        <w:t>f</w:t>
      </w:r>
      <w:r>
        <w:t xml:space="preserve">requency </w:t>
      </w:r>
      <w:r w:rsidR="000A724E">
        <w:t>r</w:t>
      </w:r>
      <w:r>
        <w:t>esponse is an automatic response that is used to stabilize ERCOT system</w:t>
      </w:r>
      <w:r w:rsidR="009E451E">
        <w:t>-</w:t>
      </w:r>
      <w:r>
        <w:t>frequency deviations.</w:t>
      </w:r>
    </w:p>
    <w:p w14:paraId="15647585" w14:textId="77777777" w:rsidR="00F22F60" w:rsidRDefault="00F22F60" w:rsidP="00A843F5">
      <w:pPr>
        <w:pStyle w:val="FOFNumbered"/>
      </w:pPr>
      <w:r>
        <w:t xml:space="preserve">Reactive </w:t>
      </w:r>
      <w:r w:rsidR="000A724E">
        <w:t>p</w:t>
      </w:r>
      <w:r>
        <w:t xml:space="preserve">ower, also discussed as </w:t>
      </w:r>
      <w:r w:rsidR="000A724E">
        <w:t>v</w:t>
      </w:r>
      <w:r>
        <w:t>oltage</w:t>
      </w:r>
      <w:r w:rsidR="00740E44">
        <w:t>-</w:t>
      </w:r>
      <w:r w:rsidR="000A724E">
        <w:t>s</w:t>
      </w:r>
      <w:r>
        <w:t xml:space="preserve">upport </w:t>
      </w:r>
      <w:r w:rsidR="000A724E">
        <w:t>s</w:t>
      </w:r>
      <w:r>
        <w:t xml:space="preserve">ervice, is used to maintain transmission voltages on the ERCOT system within acceptable limits.  </w:t>
      </w:r>
    </w:p>
    <w:p w14:paraId="49FD22A4" w14:textId="77777777" w:rsidR="00F22F60" w:rsidRDefault="000A724E" w:rsidP="00A843F5">
      <w:pPr>
        <w:pStyle w:val="FOFNumbered"/>
      </w:pPr>
      <w:r>
        <w:t>Primary frequency response</w:t>
      </w:r>
      <w:r w:rsidR="00F22F60">
        <w:t xml:space="preserve"> and </w:t>
      </w:r>
      <w:r>
        <w:t>voltage</w:t>
      </w:r>
      <w:r w:rsidR="00740E44">
        <w:t>-</w:t>
      </w:r>
      <w:r>
        <w:t>support service</w:t>
      </w:r>
      <w:r w:rsidR="00F22F60">
        <w:t xml:space="preserve"> are services provided by generation sources in ERCOT. </w:t>
      </w:r>
    </w:p>
    <w:p w14:paraId="0F26D7AE" w14:textId="77777777" w:rsidR="00F22F60" w:rsidRDefault="00F22F60" w:rsidP="00A843F5">
      <w:pPr>
        <w:pStyle w:val="FOFNumbered"/>
      </w:pPr>
      <w:r>
        <w:t xml:space="preserve">The </w:t>
      </w:r>
      <w:r w:rsidR="007C24E4">
        <w:t>Southern Cross</w:t>
      </w:r>
      <w:r>
        <w:t xml:space="preserve"> DC </w:t>
      </w:r>
      <w:r w:rsidR="00D1343D">
        <w:t>t</w:t>
      </w:r>
      <w:r>
        <w:t xml:space="preserve">ie is a controllable transmission line, but when it imports power it looks like a generation resource on the ERCOT system. </w:t>
      </w:r>
    </w:p>
    <w:p w14:paraId="602CE97A" w14:textId="77777777" w:rsidR="00F22F60" w:rsidRDefault="00F22F60" w:rsidP="00A843F5">
      <w:pPr>
        <w:pStyle w:val="FOFNumbered"/>
      </w:pPr>
      <w:r>
        <w:t xml:space="preserve">Because of its duality, </w:t>
      </w:r>
      <w:r w:rsidR="00E15038">
        <w:t xml:space="preserve">the </w:t>
      </w:r>
      <w:r w:rsidR="007C24E4">
        <w:t>Southern Cross</w:t>
      </w:r>
      <w:r>
        <w:t xml:space="preserve"> DC </w:t>
      </w:r>
      <w:r w:rsidR="00D1343D">
        <w:t>t</w:t>
      </w:r>
      <w:r>
        <w:t>ie is a unique entity because</w:t>
      </w:r>
      <w:r w:rsidR="00740E44">
        <w:t>,</w:t>
      </w:r>
      <w:r>
        <w:t xml:space="preserve"> while it is not a generator, when it imports it has many attributes of a generator.  Similarly, when it is importing</w:t>
      </w:r>
      <w:r w:rsidR="00740E44">
        <w:t>,</w:t>
      </w:r>
      <w:r>
        <w:t xml:space="preserve"> it may displace other ERCOT generators that are providing </w:t>
      </w:r>
      <w:r w:rsidR="000A724E">
        <w:t>primary frequency response</w:t>
      </w:r>
      <w:r>
        <w:t xml:space="preserve"> and </w:t>
      </w:r>
      <w:r w:rsidR="000A724E">
        <w:t>voltage</w:t>
      </w:r>
      <w:r w:rsidR="00740E44">
        <w:t>-</w:t>
      </w:r>
      <w:r w:rsidR="000A724E">
        <w:t>support service</w:t>
      </w:r>
      <w:r>
        <w:t xml:space="preserve">.  </w:t>
      </w:r>
    </w:p>
    <w:p w14:paraId="3605E129" w14:textId="77777777" w:rsidR="00F22F60" w:rsidRDefault="00F22F60" w:rsidP="00A843F5">
      <w:pPr>
        <w:pStyle w:val="FOFNumbered"/>
      </w:pPr>
      <w:r>
        <w:t xml:space="preserve">If the </w:t>
      </w:r>
      <w:r w:rsidR="007C24E4">
        <w:t>Southern Cross</w:t>
      </w:r>
      <w:r>
        <w:t xml:space="preserve"> DC </w:t>
      </w:r>
      <w:r w:rsidR="00D1343D">
        <w:t>t</w:t>
      </w:r>
      <w:r>
        <w:t xml:space="preserve">ie displaces ERCOT generators that are providing </w:t>
      </w:r>
      <w:r w:rsidR="000A724E">
        <w:t>primary frequency response</w:t>
      </w:r>
      <w:r>
        <w:t xml:space="preserve"> or </w:t>
      </w:r>
      <w:r w:rsidR="000A724E">
        <w:t>voltage</w:t>
      </w:r>
      <w:r w:rsidR="00740E44">
        <w:t>-</w:t>
      </w:r>
      <w:r w:rsidR="000A724E">
        <w:t>support service</w:t>
      </w:r>
      <w:r>
        <w:t xml:space="preserve">, ERCOT would have to procure those services from other generators, or could procure additional </w:t>
      </w:r>
      <w:r w:rsidR="00B84855">
        <w:t>r</w:t>
      </w:r>
      <w:r>
        <w:t>esponsive</w:t>
      </w:r>
      <w:r w:rsidR="00740E44">
        <w:t>-</w:t>
      </w:r>
      <w:r w:rsidR="00B84855">
        <w:t>r</w:t>
      </w:r>
      <w:r>
        <w:t xml:space="preserve">eserve </w:t>
      </w:r>
      <w:r w:rsidR="00B84855">
        <w:t>s</w:t>
      </w:r>
      <w:r>
        <w:t xml:space="preserve">ervice.  </w:t>
      </w:r>
    </w:p>
    <w:p w14:paraId="1A9BB4B1" w14:textId="77777777" w:rsidR="00F22F60" w:rsidRDefault="00F22F60" w:rsidP="00A843F5">
      <w:pPr>
        <w:pStyle w:val="FOFNumbered"/>
      </w:pPr>
      <w:r>
        <w:t xml:space="preserve">If the </w:t>
      </w:r>
      <w:r w:rsidR="007C24E4">
        <w:t>Southern Cross</w:t>
      </w:r>
      <w:r>
        <w:t xml:space="preserve"> DC </w:t>
      </w:r>
      <w:r w:rsidR="00D1343D">
        <w:t>t</w:t>
      </w:r>
      <w:r>
        <w:t xml:space="preserve">ie displaces ERCOT generation assets providing </w:t>
      </w:r>
      <w:r w:rsidR="000A724E">
        <w:t>primary frequency response</w:t>
      </w:r>
      <w:r>
        <w:t xml:space="preserve"> and </w:t>
      </w:r>
      <w:r w:rsidR="000A724E">
        <w:t>voltage</w:t>
      </w:r>
      <w:r w:rsidR="00740E44">
        <w:t>-</w:t>
      </w:r>
      <w:r w:rsidR="000A724E">
        <w:t>support service</w:t>
      </w:r>
      <w:r>
        <w:t xml:space="preserve"> at the time, that circumstance can cause reliability problems in ERCOT.</w:t>
      </w:r>
    </w:p>
    <w:p w14:paraId="626FB920" w14:textId="77777777" w:rsidR="00F22F60" w:rsidRDefault="00F22F60" w:rsidP="00A843F5">
      <w:pPr>
        <w:pStyle w:val="FOFNumbered"/>
      </w:pPr>
      <w:r>
        <w:t xml:space="preserve">It may be possible for the </w:t>
      </w:r>
      <w:r w:rsidR="007C24E4">
        <w:t>Southern Cross</w:t>
      </w:r>
      <w:r>
        <w:t xml:space="preserve"> DC </w:t>
      </w:r>
      <w:r w:rsidR="00D1343D">
        <w:t>t</w:t>
      </w:r>
      <w:r>
        <w:t xml:space="preserve">ie to procure or borrow power from the balancing authority on the other side of the </w:t>
      </w:r>
      <w:r w:rsidR="007C24E4">
        <w:t>Southern Cross</w:t>
      </w:r>
      <w:r>
        <w:t xml:space="preserve"> </w:t>
      </w:r>
      <w:r w:rsidR="0031364E">
        <w:t>l</w:t>
      </w:r>
      <w:r>
        <w:t xml:space="preserve">ine to provide </w:t>
      </w:r>
      <w:r w:rsidR="000A724E">
        <w:t>primary frequency response</w:t>
      </w:r>
      <w:r>
        <w:t xml:space="preserve">, if </w:t>
      </w:r>
      <w:r w:rsidR="007C24E4">
        <w:t>Southern Cross</w:t>
      </w:r>
      <w:r w:rsidR="00C36409">
        <w:t xml:space="preserve"> Transmission</w:t>
      </w:r>
      <w:r>
        <w:t xml:space="preserve"> </w:t>
      </w:r>
      <w:r w:rsidR="003E0105">
        <w:t>has sufficient advance notice</w:t>
      </w:r>
      <w:r w:rsidR="00451941">
        <w:t xml:space="preserve"> so</w:t>
      </w:r>
      <w:r>
        <w:t xml:space="preserve"> that it can design and construct the </w:t>
      </w:r>
      <w:r w:rsidR="007C24E4">
        <w:t>Southern Cross</w:t>
      </w:r>
      <w:r>
        <w:t xml:space="preserve"> DC </w:t>
      </w:r>
      <w:r w:rsidR="00D1343D">
        <w:t>t</w:t>
      </w:r>
      <w:r>
        <w:t>ie with sufficient technological controls to allow such a transfer.</w:t>
      </w:r>
    </w:p>
    <w:p w14:paraId="731DDDC2" w14:textId="2A75DFE1" w:rsidR="000E1C7F" w:rsidRDefault="000E1C7F" w:rsidP="00821067">
      <w:pPr>
        <w:pStyle w:val="FOFNumbered"/>
        <w:numPr>
          <w:ilvl w:val="0"/>
          <w:numId w:val="0"/>
        </w:numPr>
        <w:ind w:left="720" w:hanging="720"/>
      </w:pPr>
      <w:r>
        <w:lastRenderedPageBreak/>
        <w:t xml:space="preserve">99A. </w:t>
      </w:r>
      <w:r w:rsidR="00EC625D">
        <w:tab/>
      </w:r>
      <w:r w:rsidR="00923272">
        <w:t>Southern Cross</w:t>
      </w:r>
      <w:r w:rsidR="00C36409">
        <w:t xml:space="preserve"> Transmission</w:t>
      </w:r>
      <w:r w:rsidR="00AA51D3">
        <w:t>,</w:t>
      </w:r>
      <w:r w:rsidR="0044214F">
        <w:t xml:space="preserve"> through an authorized signatory</w:t>
      </w:r>
      <w:r w:rsidR="00AA51D3">
        <w:t>,</w:t>
      </w:r>
      <w:r w:rsidR="00923272">
        <w:t xml:space="preserve"> committed at the August 25, 2016 open meeting that p</w:t>
      </w:r>
      <w:r w:rsidR="00EE7FE4">
        <w:t>rimary</w:t>
      </w:r>
      <w:r w:rsidR="00B8256D">
        <w:t>-frequency-</w:t>
      </w:r>
      <w:r w:rsidR="00EE7FE4">
        <w:t xml:space="preserve">response capabilities will be built into the </w:t>
      </w:r>
      <w:r w:rsidR="001A7560">
        <w:t>Garland</w:t>
      </w:r>
      <w:r w:rsidR="003C2C5F">
        <w:t xml:space="preserve"> line, the </w:t>
      </w:r>
      <w:r w:rsidR="001A7560">
        <w:t>Garland</w:t>
      </w:r>
      <w:r w:rsidR="003C2C5F">
        <w:t xml:space="preserve"> substation,</w:t>
      </w:r>
      <w:r w:rsidR="00EE7FE4">
        <w:t xml:space="preserve"> and </w:t>
      </w:r>
      <w:r w:rsidR="009E451E">
        <w:t xml:space="preserve">the </w:t>
      </w:r>
      <w:r w:rsidR="00EE7FE4">
        <w:t>Southern Cross DC tie</w:t>
      </w:r>
      <w:r w:rsidR="00361BF1">
        <w:t>’s</w:t>
      </w:r>
      <w:r w:rsidR="005B293A">
        <w:t xml:space="preserve"> facilities</w:t>
      </w:r>
      <w:r w:rsidR="00EE7FE4">
        <w:t>.</w:t>
      </w:r>
    </w:p>
    <w:p w14:paraId="5BD15336" w14:textId="77777777" w:rsidR="00F22F60" w:rsidRDefault="00F22F60" w:rsidP="00A843F5">
      <w:pPr>
        <w:pStyle w:val="FOFNumbered"/>
      </w:pPr>
      <w:r>
        <w:t xml:space="preserve">The </w:t>
      </w:r>
      <w:r w:rsidR="007C24E4">
        <w:t>Southern Cross</w:t>
      </w:r>
      <w:r>
        <w:t xml:space="preserve"> DC </w:t>
      </w:r>
      <w:r w:rsidR="00D1343D">
        <w:t>t</w:t>
      </w:r>
      <w:r>
        <w:t xml:space="preserve">ie cannot provide </w:t>
      </w:r>
      <w:r w:rsidR="000A724E">
        <w:t>primary frequency response</w:t>
      </w:r>
      <w:r>
        <w:t xml:space="preserve"> without the cooperation of the balancing authority on the other side of the </w:t>
      </w:r>
      <w:r w:rsidR="007C24E4">
        <w:t>Southern Cross</w:t>
      </w:r>
      <w:r>
        <w:t xml:space="preserve"> </w:t>
      </w:r>
      <w:r w:rsidR="0031364E">
        <w:t>l</w:t>
      </w:r>
      <w:r>
        <w:t xml:space="preserve">ine, and ERCOT would need to negotiate the ability of </w:t>
      </w:r>
      <w:r w:rsidR="007C24E4">
        <w:t>Southern Cross</w:t>
      </w:r>
      <w:r>
        <w:t xml:space="preserve"> </w:t>
      </w:r>
      <w:r w:rsidR="00F40B10">
        <w:t xml:space="preserve">Transmission </w:t>
      </w:r>
      <w:r>
        <w:t xml:space="preserve">to import that service over the </w:t>
      </w:r>
      <w:r w:rsidR="007C24E4">
        <w:t>Southern Cross</w:t>
      </w:r>
      <w:r>
        <w:t xml:space="preserve"> DC </w:t>
      </w:r>
      <w:r w:rsidR="00D1343D">
        <w:t>t</w:t>
      </w:r>
      <w:r>
        <w:t>ie.</w:t>
      </w:r>
    </w:p>
    <w:p w14:paraId="087222A6" w14:textId="071A77E2" w:rsidR="00F22F60" w:rsidRDefault="00F22F60" w:rsidP="00A843F5">
      <w:pPr>
        <w:pStyle w:val="FOFNumbered"/>
      </w:pPr>
      <w:r>
        <w:t xml:space="preserve">The </w:t>
      </w:r>
      <w:r w:rsidR="007C24E4">
        <w:t>Southern Cross</w:t>
      </w:r>
      <w:r>
        <w:t xml:space="preserve"> DC </w:t>
      </w:r>
      <w:r w:rsidR="00D1343D">
        <w:t>t</w:t>
      </w:r>
      <w:r>
        <w:t xml:space="preserve">ie may not be able to provide </w:t>
      </w:r>
      <w:r w:rsidR="000A724E">
        <w:t>voltage</w:t>
      </w:r>
      <w:r w:rsidR="00B8256D">
        <w:t>-</w:t>
      </w:r>
      <w:r w:rsidR="000A724E">
        <w:t>support service</w:t>
      </w:r>
      <w:r>
        <w:t xml:space="preserve">, but it may be possible to compensate by using reactive devices at the </w:t>
      </w:r>
      <w:r w:rsidR="006C21F4">
        <w:t>Garland and Oncor</w:t>
      </w:r>
      <w:r>
        <w:t xml:space="preserve"> </w:t>
      </w:r>
      <w:r w:rsidR="002B7560">
        <w:t>s</w:t>
      </w:r>
      <w:r>
        <w:t>ubstations.</w:t>
      </w:r>
    </w:p>
    <w:p w14:paraId="1DA80097" w14:textId="77777777" w:rsidR="00F22F60" w:rsidRDefault="003B5D2A" w:rsidP="00A843F5">
      <w:pPr>
        <w:pStyle w:val="FOFNumbered"/>
      </w:pPr>
      <w:r>
        <w:t>T</w:t>
      </w:r>
      <w:r w:rsidR="00F22F60">
        <w:t>he Commission should not impose</w:t>
      </w:r>
      <w:r>
        <w:t xml:space="preserve"> at this time</w:t>
      </w:r>
      <w:r w:rsidR="00F22F60">
        <w:t xml:space="preserve"> a condition that the </w:t>
      </w:r>
      <w:r w:rsidR="007C24E4">
        <w:t>Southern Cross</w:t>
      </w:r>
      <w:r w:rsidR="00F22F60">
        <w:t xml:space="preserve"> DC </w:t>
      </w:r>
      <w:r w:rsidR="00D1343D">
        <w:t>t</w:t>
      </w:r>
      <w:r w:rsidR="00F22F60">
        <w:t xml:space="preserve">ie must provide </w:t>
      </w:r>
      <w:r w:rsidR="000A724E">
        <w:t>primary frequency response</w:t>
      </w:r>
      <w:r w:rsidR="00F22F60">
        <w:t xml:space="preserve"> and </w:t>
      </w:r>
      <w:r w:rsidR="000A724E">
        <w:t>voltage</w:t>
      </w:r>
      <w:r w:rsidR="00B8256D">
        <w:t>-</w:t>
      </w:r>
      <w:r w:rsidR="000A724E">
        <w:t>support service</w:t>
      </w:r>
      <w:r w:rsidR="00F22F60">
        <w:t>.</w:t>
      </w:r>
    </w:p>
    <w:p w14:paraId="512B62DE" w14:textId="77777777" w:rsidR="00F22F60" w:rsidRDefault="00F22F60" w:rsidP="00A843F5">
      <w:pPr>
        <w:pStyle w:val="FOFNumbered"/>
      </w:pPr>
      <w:r>
        <w:t xml:space="preserve">ERCOT should ensure the operation of the </w:t>
      </w:r>
      <w:r w:rsidR="007C24E4">
        <w:t>Southern Cross</w:t>
      </w:r>
      <w:r>
        <w:t xml:space="preserve"> DC </w:t>
      </w:r>
      <w:r w:rsidR="00D1343D">
        <w:t>t</w:t>
      </w:r>
      <w:r>
        <w:t xml:space="preserve">ie does not jeopardize the ERCOT system or ERCOT customers not using power imported over the </w:t>
      </w:r>
      <w:r w:rsidR="007C24E4">
        <w:t>Southern Cross</w:t>
      </w:r>
      <w:r>
        <w:t xml:space="preserve"> DC </w:t>
      </w:r>
      <w:r w:rsidR="00D1343D">
        <w:t>t</w:t>
      </w:r>
      <w:r>
        <w:t xml:space="preserve">ie by causing a situation where ERCOT must procure </w:t>
      </w:r>
      <w:r w:rsidR="000A724E">
        <w:t>primary frequency response</w:t>
      </w:r>
      <w:r>
        <w:t xml:space="preserve"> and </w:t>
      </w:r>
      <w:r w:rsidR="000A724E">
        <w:t>voltage</w:t>
      </w:r>
      <w:r w:rsidR="00B8256D">
        <w:t>-</w:t>
      </w:r>
      <w:r w:rsidR="000A724E">
        <w:t>support service</w:t>
      </w:r>
      <w:r>
        <w:t xml:space="preserve"> within a short period of time.</w:t>
      </w:r>
    </w:p>
    <w:p w14:paraId="087CB977" w14:textId="77777777" w:rsidR="00F22F60" w:rsidRDefault="00F22F60" w:rsidP="00A843F5">
      <w:pPr>
        <w:pStyle w:val="FOFNumbered"/>
      </w:pPr>
      <w:r>
        <w:t xml:space="preserve">The Commission should require ERCOT to determine whether the DC ties, particularly the </w:t>
      </w:r>
      <w:r w:rsidR="007C24E4">
        <w:t>Southern Cross</w:t>
      </w:r>
      <w:r>
        <w:t xml:space="preserve"> DC </w:t>
      </w:r>
      <w:r w:rsidR="00D1343D">
        <w:t>t</w:t>
      </w:r>
      <w:r>
        <w:t>ie, can provide</w:t>
      </w:r>
      <w:r w:rsidR="000A724E" w:rsidRPr="000A724E">
        <w:t xml:space="preserve"> </w:t>
      </w:r>
      <w:r w:rsidR="000A724E">
        <w:t>primary frequency response</w:t>
      </w:r>
      <w:r>
        <w:t xml:space="preserve"> and </w:t>
      </w:r>
      <w:r w:rsidR="000A724E">
        <w:t>voltage</w:t>
      </w:r>
      <w:r w:rsidR="00B8256D">
        <w:t>-</w:t>
      </w:r>
      <w:r w:rsidR="000A724E">
        <w:t>support service</w:t>
      </w:r>
      <w:r>
        <w:t xml:space="preserve">, or their technical equivalents, and if so, how that process should be performed.  </w:t>
      </w:r>
    </w:p>
    <w:p w14:paraId="33E3C367" w14:textId="1D75D4F9" w:rsidR="00F22F60" w:rsidRDefault="008E4530" w:rsidP="00A843F5">
      <w:pPr>
        <w:pStyle w:val="FOFNumbered"/>
      </w:pPr>
      <w:r>
        <w:t>It is reasonable, protective of the public interest, and consistent with the FERC</w:t>
      </w:r>
      <w:r w:rsidR="00436587">
        <w:t>’s</w:t>
      </w:r>
      <w:r>
        <w:t xml:space="preserve"> </w:t>
      </w:r>
      <w:r w:rsidR="00436587">
        <w:t>o</w:t>
      </w:r>
      <w:r>
        <w:t>rder for t</w:t>
      </w:r>
      <w:r w:rsidR="00F22F60">
        <w:t xml:space="preserve">he Commission </w:t>
      </w:r>
      <w:r>
        <w:t>to</w:t>
      </w:r>
      <w:r w:rsidR="00F22F60">
        <w:t xml:space="preserve"> require that </w:t>
      </w:r>
      <w:r w:rsidR="007C24E4">
        <w:t>Southern Cross</w:t>
      </w:r>
      <w:r w:rsidR="00F40B10" w:rsidRPr="00F40B10">
        <w:t xml:space="preserve"> </w:t>
      </w:r>
      <w:r w:rsidR="00F40B10">
        <w:t>Transmission</w:t>
      </w:r>
      <w:r w:rsidR="00F22F60">
        <w:t xml:space="preserve"> (a) work with ERCOT to determine whether the DC ties, particularly the </w:t>
      </w:r>
      <w:r w:rsidR="007C24E4">
        <w:t>Southern Cross</w:t>
      </w:r>
      <w:r w:rsidR="00F22F60">
        <w:t xml:space="preserve"> DC </w:t>
      </w:r>
      <w:r w:rsidR="00D1343D">
        <w:t>t</w:t>
      </w:r>
      <w:r w:rsidR="00F22F60">
        <w:t xml:space="preserve">ie, can provide </w:t>
      </w:r>
      <w:r w:rsidR="000A724E">
        <w:t>primary frequency response</w:t>
      </w:r>
      <w:r w:rsidR="00F22F60">
        <w:t xml:space="preserve"> and </w:t>
      </w:r>
      <w:r w:rsidR="000A724E">
        <w:t>voltage</w:t>
      </w:r>
      <w:r w:rsidR="00B8256D">
        <w:t>-</w:t>
      </w:r>
      <w:r w:rsidR="000A724E">
        <w:t>support service</w:t>
      </w:r>
      <w:r w:rsidR="00F22F60">
        <w:t xml:space="preserve">, or their technical equivalents and (b) agree to abide by the decisions reached by ERCOT </w:t>
      </w:r>
      <w:r w:rsidR="00AD404F">
        <w:t xml:space="preserve">or the Commission </w:t>
      </w:r>
      <w:r w:rsidR="00F22F60">
        <w:t xml:space="preserve">as a result of the process.  </w:t>
      </w:r>
      <w:r w:rsidR="00C33D1F">
        <w:t xml:space="preserve">It is appropriate to order ERCOT in a separate project to complete this task.  </w:t>
      </w:r>
    </w:p>
    <w:p w14:paraId="43CC1099" w14:textId="77777777" w:rsidR="00F22F60" w:rsidRDefault="00F22F60" w:rsidP="00A843F5">
      <w:pPr>
        <w:pStyle w:val="FOFNumbered"/>
      </w:pPr>
      <w:r>
        <w:t>ERCOT</w:t>
      </w:r>
      <w:r w:rsidR="00393742">
        <w:t>’s study</w:t>
      </w:r>
      <w:r>
        <w:t xml:space="preserve"> to determine whether the DC ties, particularly the </w:t>
      </w:r>
      <w:r w:rsidR="007C24E4">
        <w:t>Southern Cross</w:t>
      </w:r>
      <w:r>
        <w:t xml:space="preserve"> DC </w:t>
      </w:r>
      <w:r w:rsidR="00D1343D">
        <w:t>t</w:t>
      </w:r>
      <w:r>
        <w:t xml:space="preserve">ie, can provide </w:t>
      </w:r>
      <w:r w:rsidR="000A724E">
        <w:t>primary frequency response</w:t>
      </w:r>
      <w:r>
        <w:t xml:space="preserve"> and </w:t>
      </w:r>
      <w:r w:rsidR="000A724E">
        <w:t>voltage</w:t>
      </w:r>
      <w:r w:rsidR="00B8256D">
        <w:t>-</w:t>
      </w:r>
      <w:r w:rsidR="000A724E">
        <w:t>support service</w:t>
      </w:r>
      <w:r>
        <w:t xml:space="preserve">, or their technical equivalents, should be initiated and undertaken expeditiously, but should not be tied to a date certain.  </w:t>
      </w:r>
    </w:p>
    <w:p w14:paraId="06A590AE" w14:textId="77777777" w:rsidR="00F22F60" w:rsidRDefault="00F22F60" w:rsidP="00A843F5">
      <w:pPr>
        <w:pStyle w:val="FOFNumbered"/>
      </w:pPr>
      <w:r>
        <w:lastRenderedPageBreak/>
        <w:t xml:space="preserve">The cost of the ERCOT </w:t>
      </w:r>
      <w:r w:rsidR="000A724E">
        <w:t>primary frequency response</w:t>
      </w:r>
      <w:r>
        <w:t xml:space="preserve"> and </w:t>
      </w:r>
      <w:r w:rsidR="000A724E">
        <w:t>voltage</w:t>
      </w:r>
      <w:r w:rsidR="00860A2F">
        <w:t>-</w:t>
      </w:r>
      <w:r w:rsidR="000A724E">
        <w:t>support service</w:t>
      </w:r>
      <w:r>
        <w:t xml:space="preserve"> studies </w:t>
      </w:r>
      <w:r w:rsidR="00A96B36">
        <w:t xml:space="preserve">and any implementation costs </w:t>
      </w:r>
      <w:r>
        <w:t>should be assigned</w:t>
      </w:r>
      <w:r w:rsidR="00EA64BB" w:rsidRPr="00EA64BB">
        <w:t xml:space="preserve"> </w:t>
      </w:r>
      <w:r w:rsidR="00EA64BB">
        <w:t>directly</w:t>
      </w:r>
      <w:r>
        <w:t xml:space="preserve"> to </w:t>
      </w:r>
      <w:r w:rsidR="007C24E4">
        <w:t>Southern Cross</w:t>
      </w:r>
      <w:r w:rsidR="00F40B10" w:rsidRPr="00F40B10">
        <w:t xml:space="preserve"> </w:t>
      </w:r>
      <w:r w:rsidR="00F40B10">
        <w:t>Transmission</w:t>
      </w:r>
      <w:r>
        <w:t>.</w:t>
      </w:r>
    </w:p>
    <w:p w14:paraId="18AC278C" w14:textId="77777777" w:rsidR="00F22F60" w:rsidRDefault="00F22F60" w:rsidP="00A843F5">
      <w:pPr>
        <w:pStyle w:val="Heading7"/>
      </w:pPr>
      <w:r w:rsidRPr="00042972">
        <w:t>Cost of Ancillary Services</w:t>
      </w:r>
      <w:r w:rsidR="006B79E1">
        <w:t xml:space="preserve"> and Costs Generally</w:t>
      </w:r>
    </w:p>
    <w:p w14:paraId="1F75F283" w14:textId="3616A2EC" w:rsidR="00F22F60" w:rsidRDefault="00F22F60" w:rsidP="00A843F5">
      <w:pPr>
        <w:pStyle w:val="FOFNumbered"/>
      </w:pPr>
      <w:r>
        <w:t xml:space="preserve">To comply with the North American </w:t>
      </w:r>
      <w:r w:rsidR="006813A3">
        <w:t xml:space="preserve">Electric </w:t>
      </w:r>
      <w:r>
        <w:t xml:space="preserve">Reliability Corporation (NERC) reserve requirements, ERCOT maintains enough reserves to cover the loss of the most severe single contingency.  </w:t>
      </w:r>
    </w:p>
    <w:p w14:paraId="0AE55E77" w14:textId="77777777" w:rsidR="00F22F60" w:rsidRDefault="00F22F60" w:rsidP="00A843F5">
      <w:pPr>
        <w:pStyle w:val="FOFNumbered"/>
      </w:pPr>
      <w:r>
        <w:t xml:space="preserve">Currently, the </w:t>
      </w:r>
      <w:r w:rsidR="006114DF">
        <w:t>most severe single contingency</w:t>
      </w:r>
      <w:r>
        <w:t xml:space="preserve"> in ERCOT is equivalent to the 1,375 MW associated with </w:t>
      </w:r>
      <w:r w:rsidR="00133C5E">
        <w:t xml:space="preserve">the loss of </w:t>
      </w:r>
      <w:r>
        <w:t>one of the nuclear units at the South Texas Project.</w:t>
      </w:r>
    </w:p>
    <w:p w14:paraId="1C65AAAA" w14:textId="77777777" w:rsidR="00F22F60" w:rsidRDefault="00F22F60" w:rsidP="00A843F5">
      <w:pPr>
        <w:pStyle w:val="FOFNumbered"/>
      </w:pPr>
      <w:r>
        <w:t>ERCOT maintains the NERC reserve</w:t>
      </w:r>
      <w:r w:rsidR="00704FBD">
        <w:t>-</w:t>
      </w:r>
      <w:r>
        <w:t xml:space="preserve">requirement standard by maintaining sufficient </w:t>
      </w:r>
      <w:r w:rsidR="00B84855">
        <w:t>p</w:t>
      </w:r>
      <w:r>
        <w:t xml:space="preserve">hysical </w:t>
      </w:r>
      <w:r w:rsidR="00B84855">
        <w:t>r</w:t>
      </w:r>
      <w:r>
        <w:t xml:space="preserve">esponse </w:t>
      </w:r>
      <w:r w:rsidR="00B84855">
        <w:t>c</w:t>
      </w:r>
      <w:r>
        <w:t xml:space="preserve">apability through </w:t>
      </w:r>
      <w:r w:rsidR="00B84855">
        <w:t>r</w:t>
      </w:r>
      <w:r>
        <w:t xml:space="preserve">esponsive </w:t>
      </w:r>
      <w:r w:rsidR="00B84855">
        <w:t>r</w:t>
      </w:r>
      <w:r>
        <w:t xml:space="preserve">eserve </w:t>
      </w:r>
      <w:r w:rsidR="00B84855">
        <w:t>s</w:t>
      </w:r>
      <w:r>
        <w:t xml:space="preserve">ervice.  </w:t>
      </w:r>
    </w:p>
    <w:p w14:paraId="0350EE6A" w14:textId="77777777" w:rsidR="00F22F60" w:rsidRDefault="00F22F60" w:rsidP="00A843F5">
      <w:pPr>
        <w:pStyle w:val="FOFNumbered"/>
      </w:pPr>
      <w:r>
        <w:t xml:space="preserve">If the </w:t>
      </w:r>
      <w:r w:rsidR="007C24E4">
        <w:t>Southern Cross</w:t>
      </w:r>
      <w:r>
        <w:t xml:space="preserve"> DC </w:t>
      </w:r>
      <w:r w:rsidR="00D1343D">
        <w:t>t</w:t>
      </w:r>
      <w:r>
        <w:t xml:space="preserve">ie becomes operational, it will become the new </w:t>
      </w:r>
      <w:r w:rsidR="006114DF">
        <w:t>most</w:t>
      </w:r>
      <w:r w:rsidR="0092284A">
        <w:t>-</w:t>
      </w:r>
      <w:r w:rsidR="006114DF">
        <w:t>severe single contingency</w:t>
      </w:r>
      <w:r>
        <w:t xml:space="preserve">, requiring ERCOT to procure additional reserves to prepare for the contingency that power across the </w:t>
      </w:r>
      <w:r w:rsidR="007C24E4">
        <w:t>Southern Cross</w:t>
      </w:r>
      <w:r>
        <w:t xml:space="preserve"> DC </w:t>
      </w:r>
      <w:r w:rsidR="00D1343D">
        <w:t>t</w:t>
      </w:r>
      <w:r>
        <w:t>ie might be disrupted or the line might be taken out of service.  The additional reserves would be necessary for ERCOT to maintain system frequency within acceptable limits if such an event occurred.</w:t>
      </w:r>
    </w:p>
    <w:p w14:paraId="52D703E4" w14:textId="3495C4D5" w:rsidR="00F22F60" w:rsidRDefault="00F22F60" w:rsidP="00A843F5">
      <w:pPr>
        <w:pStyle w:val="FOFNumbered"/>
      </w:pPr>
      <w:r>
        <w:t xml:space="preserve">The </w:t>
      </w:r>
      <w:r w:rsidR="007C24E4">
        <w:t>Southern Cross</w:t>
      </w:r>
      <w:r>
        <w:t xml:space="preserve"> DC </w:t>
      </w:r>
      <w:r w:rsidR="00D1343D">
        <w:t>t</w:t>
      </w:r>
      <w:r>
        <w:t xml:space="preserve">ie will become the new </w:t>
      </w:r>
      <w:r w:rsidR="006114DF">
        <w:t>most</w:t>
      </w:r>
      <w:r w:rsidR="0092284A">
        <w:t>-</w:t>
      </w:r>
      <w:r w:rsidR="006114DF">
        <w:t>severe single contingency</w:t>
      </w:r>
      <w:r>
        <w:t xml:space="preserve"> in ERCOT</w:t>
      </w:r>
      <w:r w:rsidR="002555C5">
        <w:t>. The size of the Southern Cross DC tie is unprecedented</w:t>
      </w:r>
      <w:r>
        <w:t>.</w:t>
      </w:r>
      <w:r w:rsidR="002555C5">
        <w:t xml:space="preserve">  No other DC tie or other facility in ERCOT is similarly situated to this DC tie.</w:t>
      </w:r>
    </w:p>
    <w:p w14:paraId="1DBD2231" w14:textId="70ACF133" w:rsidR="00F22F60" w:rsidRDefault="00F22F60" w:rsidP="00A843F5">
      <w:pPr>
        <w:pStyle w:val="FOFNumbered"/>
      </w:pPr>
      <w:r>
        <w:t>ERCOT practice currently assigns ancillary</w:t>
      </w:r>
      <w:r w:rsidR="0043586D">
        <w:t>-</w:t>
      </w:r>
      <w:r>
        <w:t>service costs to loads based on load-ratio share based on ERCOT’s fundamental cost-recovery philosophy that load pays.</w:t>
      </w:r>
    </w:p>
    <w:p w14:paraId="53C28219" w14:textId="74F4341C" w:rsidR="00D3311C" w:rsidRDefault="005F5D43" w:rsidP="000D7087">
      <w:pPr>
        <w:pStyle w:val="FOFCOL"/>
      </w:pPr>
      <w:r>
        <w:t>113A.</w:t>
      </w:r>
      <w:r>
        <w:tab/>
      </w:r>
      <w:r w:rsidR="00FD7EA7">
        <w:t xml:space="preserve">ERCOT’s current market design assigns costs to cost causers by assigning cost responsibility to ERCOT’s customers, who are the ultimate users of the system.  </w:t>
      </w:r>
      <w:r w:rsidR="00941B1A">
        <w:t xml:space="preserve">The Commission </w:t>
      </w:r>
      <w:r w:rsidR="00421340">
        <w:t xml:space="preserve">maintains </w:t>
      </w:r>
      <w:r w:rsidR="00437DB4">
        <w:t>this overall principle by modifying some of the specific implementation mechanisms</w:t>
      </w:r>
      <w:r w:rsidR="007B7883">
        <w:t xml:space="preserve"> for this docket</w:t>
      </w:r>
      <w:r w:rsidR="004A1EE3">
        <w:t xml:space="preserve"> to ensure that cost</w:t>
      </w:r>
      <w:r w:rsidR="007B7883">
        <w:t xml:space="preserve"> </w:t>
      </w:r>
      <w:r w:rsidR="004A1EE3">
        <w:t>causers pay their fair share of the costs</w:t>
      </w:r>
      <w:r w:rsidR="00437DB4">
        <w:t>.</w:t>
      </w:r>
    </w:p>
    <w:p w14:paraId="7BD56C8B" w14:textId="0197E464" w:rsidR="005F5D43" w:rsidRDefault="00D3311C" w:rsidP="000D7087">
      <w:pPr>
        <w:pStyle w:val="FOFCOL"/>
      </w:pPr>
      <w:r>
        <w:t>113B.</w:t>
      </w:r>
      <w:r>
        <w:tab/>
      </w:r>
      <w:r w:rsidR="005F5D43">
        <w:t>No party met the burden of proof to demonstrate that interconnection with the DC tie will provide meaningful benefits to customers in Texas.</w:t>
      </w:r>
    </w:p>
    <w:p w14:paraId="45B1F9EC" w14:textId="0D23E609" w:rsidR="00724E68" w:rsidRDefault="00D3311C" w:rsidP="000D7087">
      <w:pPr>
        <w:pStyle w:val="FOFCOL"/>
      </w:pPr>
      <w:r>
        <w:lastRenderedPageBreak/>
        <w:t>113C</w:t>
      </w:r>
      <w:r w:rsidR="00724E68">
        <w:t>.</w:t>
      </w:r>
      <w:r w:rsidR="00724E68">
        <w:tab/>
      </w:r>
      <w:proofErr w:type="gramStart"/>
      <w:r w:rsidR="0047129E">
        <w:t>The</w:t>
      </w:r>
      <w:proofErr w:type="gramEnd"/>
      <w:r w:rsidR="0047129E">
        <w:t xml:space="preserve"> Southern Cross DC tie po</w:t>
      </w:r>
      <w:r w:rsidR="006166BE">
        <w:t xml:space="preserve">ses a great deal of uncertainty for the ERCOT market </w:t>
      </w:r>
      <w:r w:rsidR="006F245C">
        <w:t>and system</w:t>
      </w:r>
      <w:r w:rsidR="00761C1D">
        <w:t xml:space="preserve"> </w:t>
      </w:r>
      <w:r w:rsidR="006166BE">
        <w:t xml:space="preserve">and </w:t>
      </w:r>
      <w:r w:rsidR="00B008A8">
        <w:t>for the grid’s reliability.</w:t>
      </w:r>
    </w:p>
    <w:p w14:paraId="57CD9C17" w14:textId="724471F0" w:rsidR="00C26F80" w:rsidRPr="00C50DC5" w:rsidRDefault="00D3311C" w:rsidP="000D7087">
      <w:pPr>
        <w:pStyle w:val="FOFCOL"/>
      </w:pPr>
      <w:r>
        <w:t>113D</w:t>
      </w:r>
      <w:r w:rsidR="00C26F80">
        <w:t>.</w:t>
      </w:r>
      <w:r w:rsidR="00C26F80">
        <w:tab/>
        <w:t>Because of the failure to demonstrate meaningful benefits to Texas customers</w:t>
      </w:r>
      <w:r w:rsidR="00EA15AD">
        <w:t xml:space="preserve"> and the uncertainty caused by the Southern Cross DC tie</w:t>
      </w:r>
      <w:r w:rsidR="00C26F80">
        <w:t xml:space="preserve">, it is in the public interest not to allow </w:t>
      </w:r>
      <w:r w:rsidR="0043586D">
        <w:t>any additional associated</w:t>
      </w:r>
      <w:r w:rsidR="00C26F80">
        <w:t xml:space="preserve"> costs </w:t>
      </w:r>
      <w:r w:rsidR="0043586D">
        <w:t>that may arise because of</w:t>
      </w:r>
      <w:r w:rsidR="00C26F80">
        <w:t xml:space="preserve"> the </w:t>
      </w:r>
      <w:r w:rsidR="001A7560">
        <w:t>Garland line, the Garland substation, the Oncor substation,</w:t>
      </w:r>
      <w:r w:rsidR="00C26F80">
        <w:t xml:space="preserve"> and the Southern Cross DC tie </w:t>
      </w:r>
      <w:r w:rsidR="000B4DDC">
        <w:t xml:space="preserve">that are specific to the import or export of power over the Southern Cross DC tie or that cannot be recovered from end-use customers under the current billing system </w:t>
      </w:r>
      <w:r w:rsidR="00C26F80">
        <w:t>to be uplifted to ERCOT ratepayers</w:t>
      </w:r>
      <w:r w:rsidR="007C1FA5">
        <w:t xml:space="preserve">.  Such costs include, but are not limited to, transmission upgrade costs, ancillary-services costs, and the costs of negotiating and executing any coordination agreements with any </w:t>
      </w:r>
      <w:r w:rsidR="007C1FA5" w:rsidRPr="00497E31">
        <w:t>independent system operator, regional t</w:t>
      </w:r>
      <w:r w:rsidR="007C1FA5" w:rsidRPr="003132AA">
        <w:t>ransmission organization,</w:t>
      </w:r>
      <w:r w:rsidR="007C1FA5" w:rsidRPr="00C50DC5">
        <w:t xml:space="preserve"> or reliability coordinator.</w:t>
      </w:r>
    </w:p>
    <w:p w14:paraId="62D9EE08" w14:textId="78D6263D" w:rsidR="00FA6F0C" w:rsidRPr="00497E31" w:rsidRDefault="00915F8D" w:rsidP="000D7087">
      <w:pPr>
        <w:pStyle w:val="FOFCOL"/>
      </w:pPr>
      <w:r w:rsidRPr="005D0252">
        <w:t>113E.</w:t>
      </w:r>
      <w:r w:rsidRPr="005D0252">
        <w:tab/>
      </w:r>
      <w:r w:rsidR="008D4F30" w:rsidRPr="00497E31">
        <w:t>In accordance with the Commission’s general policy of allocating system costs to end users, i</w:t>
      </w:r>
      <w:r w:rsidR="004C7C7C" w:rsidRPr="00497E31">
        <w:t>t is reasonable and in the public intere</w:t>
      </w:r>
      <w:r w:rsidR="00FD2C12" w:rsidRPr="00497E31">
        <w:t>st for a</w:t>
      </w:r>
      <w:r w:rsidRPr="00497E31">
        <w:t xml:space="preserve">ny additional costs associated with importing power across the Southern Cross DC tie and the Garland line that are not captured in ERCOT’s current regulatory scheme </w:t>
      </w:r>
      <w:r w:rsidR="00087A12" w:rsidRPr="00497E31">
        <w:t>to</w:t>
      </w:r>
      <w:r w:rsidRPr="00497E31">
        <w:t xml:space="preserve"> be assigned to Southern Cross.</w:t>
      </w:r>
    </w:p>
    <w:p w14:paraId="69C168DB" w14:textId="2A61416B" w:rsidR="00915F8D" w:rsidRDefault="00FA6F0C" w:rsidP="000D7087">
      <w:pPr>
        <w:pStyle w:val="FOFCOL"/>
      </w:pPr>
      <w:r w:rsidRPr="00497E31">
        <w:t>113F.</w:t>
      </w:r>
      <w:r w:rsidRPr="00497E31">
        <w:tab/>
      </w:r>
      <w:r w:rsidR="00023618" w:rsidRPr="00497E31">
        <w:t>In accordance with the Commission’s general policy of allocating system costs to end users, i</w:t>
      </w:r>
      <w:r w:rsidRPr="00497E31">
        <w:t xml:space="preserve">t is reasonable and in the public interest </w:t>
      </w:r>
      <w:r w:rsidR="00D339BF" w:rsidRPr="00497E31">
        <w:t xml:space="preserve">for </w:t>
      </w:r>
      <w:r w:rsidR="00664318" w:rsidRPr="00497E31">
        <w:t xml:space="preserve">all </w:t>
      </w:r>
      <w:r w:rsidR="00D339BF" w:rsidRPr="00497E31">
        <w:t>c</w:t>
      </w:r>
      <w:r w:rsidR="00915F8D" w:rsidRPr="00497E31">
        <w:t>osts associated with expor</w:t>
      </w:r>
      <w:r w:rsidR="00D84174" w:rsidRPr="00497E31">
        <w:t>ting power across the Southern C</w:t>
      </w:r>
      <w:r w:rsidR="00915F8D" w:rsidRPr="00497E31">
        <w:t>ross DC tie</w:t>
      </w:r>
      <w:r w:rsidR="00DE41C8" w:rsidRPr="00DE41C8">
        <w:t xml:space="preserve"> </w:t>
      </w:r>
      <w:r w:rsidR="00DE41C8">
        <w:t>that are specific to the Southern Cross DC tie or that cannot be recovered from end-use customers under the current billing system</w:t>
      </w:r>
      <w:r w:rsidR="00915F8D" w:rsidRPr="00497E31">
        <w:t xml:space="preserve"> </w:t>
      </w:r>
      <w:r w:rsidR="002E04A3" w:rsidRPr="00497E31">
        <w:t>to</w:t>
      </w:r>
      <w:r w:rsidR="00915F8D" w:rsidRPr="00497E31">
        <w:t xml:space="preserve"> be assigned to Southern Cross.</w:t>
      </w:r>
    </w:p>
    <w:p w14:paraId="05E9F188" w14:textId="4BE039CB" w:rsidR="00331DEC" w:rsidRDefault="00FA6F0C" w:rsidP="000D7087">
      <w:pPr>
        <w:pStyle w:val="FOFCOL"/>
      </w:pPr>
      <w:r>
        <w:t>113G</w:t>
      </w:r>
      <w:r w:rsidR="000D232D">
        <w:t>.</w:t>
      </w:r>
      <w:r w:rsidR="000D232D">
        <w:tab/>
      </w:r>
      <w:r w:rsidR="00331DEC">
        <w:t>The Southern C</w:t>
      </w:r>
      <w:r w:rsidR="00B56135">
        <w:t>ross DC tie and Garland’s</w:t>
      </w:r>
      <w:r w:rsidR="00331DEC">
        <w:t xml:space="preserve"> transmission line</w:t>
      </w:r>
      <w:r w:rsidR="00B56135">
        <w:t xml:space="preserve"> </w:t>
      </w:r>
      <w:r w:rsidR="007833B0">
        <w:t>create</w:t>
      </w:r>
      <w:r w:rsidR="00FD6555">
        <w:t xml:space="preserve"> risk</w:t>
      </w:r>
      <w:r w:rsidR="007833B0">
        <w:t>s</w:t>
      </w:r>
      <w:r w:rsidR="00331DEC">
        <w:t xml:space="preserve"> to the ERCOT market structure and the grid’s reliability</w:t>
      </w:r>
      <w:r w:rsidR="00FD6555">
        <w:t>.</w:t>
      </w:r>
      <w:r w:rsidR="00331DEC">
        <w:t xml:space="preserve"> </w:t>
      </w:r>
      <w:r w:rsidR="00553D89">
        <w:t xml:space="preserve"> In light of the uncertainty, it is reasonable for the </w:t>
      </w:r>
      <w:r w:rsidR="00331DEC">
        <w:t xml:space="preserve">Commission </w:t>
      </w:r>
      <w:r w:rsidR="00553D89">
        <w:t>to take</w:t>
      </w:r>
      <w:r w:rsidR="00331DEC">
        <w:t xml:space="preserve"> various preliminary precautions, includin</w:t>
      </w:r>
      <w:r w:rsidR="00E3753B">
        <w:t>g not allowing certain costs to be uplifted to ERCOT ratepayers</w:t>
      </w:r>
      <w:r w:rsidR="00331DEC">
        <w:t>.</w:t>
      </w:r>
    </w:p>
    <w:p w14:paraId="2F7D0A99" w14:textId="0D6B7970" w:rsidR="00D3311C" w:rsidRDefault="00FA6F0C" w:rsidP="000D7087">
      <w:pPr>
        <w:pStyle w:val="FOFCOL"/>
      </w:pPr>
      <w:r>
        <w:t>113H</w:t>
      </w:r>
      <w:r w:rsidR="00C03CA5">
        <w:t>.</w:t>
      </w:r>
      <w:r w:rsidR="00C03CA5">
        <w:tab/>
        <w:t>The cost allocatio</w:t>
      </w:r>
      <w:r w:rsidR="000706C2">
        <w:t>n principles</w:t>
      </w:r>
      <w:r w:rsidR="005B73B4">
        <w:t xml:space="preserve"> followed</w:t>
      </w:r>
      <w:r w:rsidR="000706C2">
        <w:t xml:space="preserve"> in this Order </w:t>
      </w:r>
      <w:r w:rsidR="00C03CA5">
        <w:t>comport with the Federal Power Act, 16 USC § </w:t>
      </w:r>
      <w:proofErr w:type="gramStart"/>
      <w:r w:rsidR="00C03CA5">
        <w:t>824k(</w:t>
      </w:r>
      <w:proofErr w:type="gramEnd"/>
      <w:r w:rsidR="00C03CA5">
        <w:t>a)</w:t>
      </w:r>
      <w:r w:rsidR="00FE783B">
        <w:t>,</w:t>
      </w:r>
      <w:r w:rsidR="00CF2CF1">
        <w:t xml:space="preserve"> and the FERC</w:t>
      </w:r>
      <w:r w:rsidR="00436587">
        <w:t>’s o</w:t>
      </w:r>
      <w:r w:rsidR="00D95DA4">
        <w:t>rder.</w:t>
      </w:r>
    </w:p>
    <w:p w14:paraId="079885DE" w14:textId="77777777" w:rsidR="00F22F60" w:rsidRDefault="00E735B8" w:rsidP="00A843F5">
      <w:pPr>
        <w:pStyle w:val="FOFNumbered"/>
      </w:pPr>
      <w:r>
        <w:t>DELETED</w:t>
      </w:r>
      <w:r w:rsidR="00F22F60">
        <w:t>.</w:t>
      </w:r>
    </w:p>
    <w:p w14:paraId="01544289" w14:textId="77777777" w:rsidR="00F22F60" w:rsidRDefault="00F22F60" w:rsidP="00A843F5">
      <w:pPr>
        <w:pStyle w:val="FOFNumbered"/>
      </w:pPr>
      <w:r>
        <w:lastRenderedPageBreak/>
        <w:t xml:space="preserve">It is physically possible for the </w:t>
      </w:r>
      <w:r w:rsidR="007C24E4">
        <w:t>Southern Cross</w:t>
      </w:r>
      <w:r>
        <w:t xml:space="preserve"> DC </w:t>
      </w:r>
      <w:r w:rsidR="00D1343D">
        <w:t>t</w:t>
      </w:r>
      <w:r>
        <w:t xml:space="preserve">ie to procure some form of ancillary services from the balancing authority on the other side of the DC </w:t>
      </w:r>
      <w:r w:rsidR="00D1343D">
        <w:t>t</w:t>
      </w:r>
      <w:r>
        <w:t xml:space="preserve">ie.  However, there are two impediments to that possibility.  The first impediment is technical and would involve designing the </w:t>
      </w:r>
      <w:r w:rsidR="007C24E4">
        <w:t>Southern Cross</w:t>
      </w:r>
      <w:r>
        <w:t xml:space="preserve"> DC </w:t>
      </w:r>
      <w:r w:rsidR="00D1343D">
        <w:t>t</w:t>
      </w:r>
      <w:r>
        <w:t xml:space="preserve">ie to accommodate such transfers.  The second impediment pertains to ERCOT’s ability to negotiate an arrangement with the balancing authority on the other side of the </w:t>
      </w:r>
      <w:r w:rsidR="007C24E4">
        <w:t>Southern Cross</w:t>
      </w:r>
      <w:r>
        <w:t xml:space="preserve"> </w:t>
      </w:r>
      <w:r w:rsidR="0031364E">
        <w:t>l</w:t>
      </w:r>
      <w:r>
        <w:t xml:space="preserve">ine that would provide the transfer of power across the </w:t>
      </w:r>
      <w:r w:rsidR="007C24E4">
        <w:t>Southern Cross</w:t>
      </w:r>
      <w:r>
        <w:t xml:space="preserve"> DC </w:t>
      </w:r>
      <w:r w:rsidR="00D1343D">
        <w:t>t</w:t>
      </w:r>
      <w:r>
        <w:t xml:space="preserve">ie in the event of a sudden ERCOT emergency.  </w:t>
      </w:r>
    </w:p>
    <w:p w14:paraId="18892DAE" w14:textId="1127E6CE" w:rsidR="00F22F60" w:rsidRDefault="00F22F60" w:rsidP="00A843F5">
      <w:pPr>
        <w:pStyle w:val="FOFNumbered"/>
      </w:pPr>
      <w:r>
        <w:t>It is reasonable, protective of the public interest, and consistent with the FERC</w:t>
      </w:r>
      <w:r w:rsidR="00436587">
        <w:t>’s</w:t>
      </w:r>
      <w:r>
        <w:t xml:space="preserve"> </w:t>
      </w:r>
      <w:r w:rsidR="00436587">
        <w:t>o</w:t>
      </w:r>
      <w:r>
        <w:t xml:space="preserve">rder </w:t>
      </w:r>
      <w:r w:rsidR="00F0680C">
        <w:t xml:space="preserve">to prohibit </w:t>
      </w:r>
      <w:r w:rsidR="00207A56">
        <w:t>Garland from energizing</w:t>
      </w:r>
      <w:r>
        <w:t xml:space="preserve"> the Garland </w:t>
      </w:r>
      <w:r w:rsidR="00E6480D">
        <w:t>line and the Garland substation</w:t>
      </w:r>
      <w:r w:rsidR="00A61133">
        <w:t xml:space="preserve"> until ERCOT</w:t>
      </w:r>
      <w:r>
        <w:t xml:space="preserve"> (a) evaluate</w:t>
      </w:r>
      <w:r w:rsidR="00A61133">
        <w:t>s</w:t>
      </w:r>
      <w:r>
        <w:t xml:space="preserve"> what additional ancillary services, if any, are necessary for the reliable interconnection of the </w:t>
      </w:r>
      <w:r w:rsidR="007C24E4">
        <w:t>Southern Cross</w:t>
      </w:r>
      <w:r>
        <w:t xml:space="preserve"> DC </w:t>
      </w:r>
      <w:r w:rsidR="00D1343D">
        <w:t>t</w:t>
      </w:r>
      <w:r>
        <w:t>ie; and (b) implement</w:t>
      </w:r>
      <w:r w:rsidR="00A61133">
        <w:t>s</w:t>
      </w:r>
      <w:r>
        <w:t xml:space="preserve"> any necessary modifications to ancillary</w:t>
      </w:r>
      <w:r w:rsidR="007C1FA5">
        <w:t>-</w:t>
      </w:r>
      <w:r>
        <w:t xml:space="preserve">service procurement practices or procedures.  </w:t>
      </w:r>
      <w:r w:rsidR="00C33D1F">
        <w:t xml:space="preserve">It is appropriate to order ERCOT in a separate project to complete this task.  </w:t>
      </w:r>
    </w:p>
    <w:p w14:paraId="61AA309F" w14:textId="77777777" w:rsidR="00F22F60" w:rsidRDefault="00FB7970" w:rsidP="00A843F5">
      <w:pPr>
        <w:pStyle w:val="FOFNumbered"/>
      </w:pPr>
      <w:r>
        <w:t>DELETED</w:t>
      </w:r>
      <w:r w:rsidR="00F22F60">
        <w:t>.</w:t>
      </w:r>
    </w:p>
    <w:p w14:paraId="591822E2" w14:textId="77777777" w:rsidR="00F22F60" w:rsidRDefault="00087B41" w:rsidP="00A843F5">
      <w:pPr>
        <w:pStyle w:val="FOFNumbered"/>
      </w:pPr>
      <w:r>
        <w:t>DELETED</w:t>
      </w:r>
      <w:r w:rsidR="00F22F60">
        <w:t>.</w:t>
      </w:r>
    </w:p>
    <w:p w14:paraId="0DFF1577" w14:textId="77777777" w:rsidR="00F22F60" w:rsidRDefault="00F22F60" w:rsidP="00A843F5">
      <w:pPr>
        <w:pStyle w:val="FOFNumbered"/>
      </w:pPr>
      <w:r>
        <w:t xml:space="preserve">The cost of the ERCOT study regarding the procurement of additional ancillary services, if any, </w:t>
      </w:r>
      <w:r w:rsidR="00352C72">
        <w:t xml:space="preserve">and any implementation costs </w:t>
      </w:r>
      <w:r>
        <w:t xml:space="preserve">should be directly assigned to </w:t>
      </w:r>
      <w:r w:rsidR="007C24E4">
        <w:t>Southern Cross</w:t>
      </w:r>
      <w:r w:rsidR="00F40B10" w:rsidRPr="00F40B10">
        <w:t xml:space="preserve"> </w:t>
      </w:r>
      <w:r w:rsidR="00F40B10">
        <w:t>Transmission</w:t>
      </w:r>
      <w:r>
        <w:t xml:space="preserve">. </w:t>
      </w:r>
    </w:p>
    <w:p w14:paraId="0DE73626" w14:textId="4D9AB6E0" w:rsidR="00924FCD" w:rsidRDefault="00924FCD" w:rsidP="001417B4">
      <w:pPr>
        <w:pStyle w:val="FOFNumbered"/>
        <w:numPr>
          <w:ilvl w:val="0"/>
          <w:numId w:val="0"/>
        </w:numPr>
        <w:ind w:left="720" w:hanging="720"/>
      </w:pPr>
      <w:r>
        <w:t xml:space="preserve">119A. </w:t>
      </w:r>
      <w:r w:rsidR="00F24CFB">
        <w:tab/>
      </w:r>
      <w:r w:rsidR="009D4115">
        <w:t>It is reasonable, protective of the public interest, and consistent with the FERC</w:t>
      </w:r>
      <w:r w:rsidR="00436587">
        <w:t>’s</w:t>
      </w:r>
      <w:r w:rsidR="009D4115">
        <w:t xml:space="preserve"> </w:t>
      </w:r>
      <w:r w:rsidR="00436587">
        <w:t>o</w:t>
      </w:r>
      <w:r w:rsidR="009D4115">
        <w:t xml:space="preserve">rder </w:t>
      </w:r>
      <w:r w:rsidR="00F24CFB">
        <w:t xml:space="preserve">to </w:t>
      </w:r>
      <w:r w:rsidR="00626AFA">
        <w:t xml:space="preserve">require Southern </w:t>
      </w:r>
      <w:r w:rsidR="00C46EE3">
        <w:t>Cross</w:t>
      </w:r>
      <w:r w:rsidR="00F40B10" w:rsidRPr="00F40B10">
        <w:t xml:space="preserve"> </w:t>
      </w:r>
      <w:r w:rsidR="00F40B10">
        <w:t>Transmission</w:t>
      </w:r>
      <w:r w:rsidR="00626AFA">
        <w:t xml:space="preserve"> to pay all costs incurred by ERCOT for the ERCOT studies, </w:t>
      </w:r>
      <w:r w:rsidR="00D11BFD">
        <w:t xml:space="preserve">ERCOT </w:t>
      </w:r>
      <w:r w:rsidR="00626AFA">
        <w:t xml:space="preserve">protocol </w:t>
      </w:r>
      <w:r w:rsidR="008C77DC">
        <w:t xml:space="preserve">and system </w:t>
      </w:r>
      <w:r w:rsidR="00626AFA">
        <w:t xml:space="preserve">revisions, and any other ERCOT activities required by the </w:t>
      </w:r>
      <w:r w:rsidR="005F7CEF">
        <w:t>Garland line, the Garland substation, the Oncor substation,</w:t>
      </w:r>
      <w:r w:rsidR="00626AFA">
        <w:t xml:space="preserve"> or the Southern Cross DC tie.</w:t>
      </w:r>
    </w:p>
    <w:p w14:paraId="7A1500F4" w14:textId="31CADC31" w:rsidR="00784699" w:rsidRDefault="008848F8" w:rsidP="001417B4">
      <w:pPr>
        <w:pStyle w:val="FOFNumbered"/>
        <w:numPr>
          <w:ilvl w:val="0"/>
          <w:numId w:val="0"/>
        </w:numPr>
        <w:ind w:left="720" w:hanging="720"/>
      </w:pPr>
      <w:r>
        <w:t>119B.</w:t>
      </w:r>
      <w:r>
        <w:tab/>
      </w:r>
      <w:r w:rsidR="009D4115">
        <w:t>It is reasonable,</w:t>
      </w:r>
      <w:r>
        <w:t xml:space="preserve"> protect</w:t>
      </w:r>
      <w:r w:rsidR="009D4115">
        <w:t>ive of</w:t>
      </w:r>
      <w:r>
        <w:t xml:space="preserve"> the public interest</w:t>
      </w:r>
      <w:r w:rsidR="009D4115">
        <w:t>,</w:t>
      </w:r>
      <w:r>
        <w:t xml:space="preserve"> and</w:t>
      </w:r>
      <w:r w:rsidR="009D4115">
        <w:t xml:space="preserve"> consistent with the FERC</w:t>
      </w:r>
      <w:r w:rsidR="00436587">
        <w:t>’s</w:t>
      </w:r>
      <w:r w:rsidR="009D4115">
        <w:t xml:space="preserve"> </w:t>
      </w:r>
      <w:r w:rsidR="00436587">
        <w:t>o</w:t>
      </w:r>
      <w:r w:rsidR="009D4115">
        <w:t xml:space="preserve">rder </w:t>
      </w:r>
      <w:r w:rsidR="002A24E6">
        <w:t>to require Southern Cross to pay</w:t>
      </w:r>
      <w:r w:rsidR="009D4115">
        <w:t xml:space="preserve"> a</w:t>
      </w:r>
      <w:r w:rsidR="00784699">
        <w:t xml:space="preserve">ny additional associated costs that may arise because of the Garland </w:t>
      </w:r>
      <w:r w:rsidR="00F07EB8">
        <w:t>line, the Garland substation, the Oncor substation,</w:t>
      </w:r>
      <w:r w:rsidR="00784699">
        <w:t xml:space="preserve"> or the Southern Cross DC tie</w:t>
      </w:r>
      <w:r w:rsidR="002A24E6">
        <w:t xml:space="preserve"> </w:t>
      </w:r>
      <w:r w:rsidR="00E26B9D">
        <w:t xml:space="preserve">and </w:t>
      </w:r>
      <w:r w:rsidR="002A24E6">
        <w:t>that are specific to the import or export of power over the Southern Cross DC tie and therefore should not be uplifted to the ERCOT market or that cannot be recovered from the end-use customer under the current billing system</w:t>
      </w:r>
      <w:r w:rsidR="00784699">
        <w:t>.</w:t>
      </w:r>
      <w:r w:rsidR="003202AF">
        <w:t xml:space="preserve">  </w:t>
      </w:r>
      <w:r w:rsidR="00784699">
        <w:t xml:space="preserve">Such costs include, but are not limited </w:t>
      </w:r>
      <w:r w:rsidR="00784699">
        <w:lastRenderedPageBreak/>
        <w:t>to, transmission upgrade costs, ancillary</w:t>
      </w:r>
      <w:r w:rsidR="007C1FA5">
        <w:t>-</w:t>
      </w:r>
      <w:r w:rsidR="00784699">
        <w:t>services costs</w:t>
      </w:r>
      <w:r w:rsidR="007C1FA5">
        <w:t>,</w:t>
      </w:r>
      <w:r w:rsidR="00784699">
        <w:t xml:space="preserve"> and the costs of negotiating and executing any coordination agreements with any i</w:t>
      </w:r>
      <w:r w:rsidR="00784699" w:rsidRPr="00C3397F">
        <w:t xml:space="preserve">ndependent </w:t>
      </w:r>
      <w:r w:rsidR="00784699">
        <w:t>s</w:t>
      </w:r>
      <w:r w:rsidR="00784699" w:rsidRPr="00C3397F">
        <w:t xml:space="preserve">ystem </w:t>
      </w:r>
      <w:r w:rsidR="00784699">
        <w:t>o</w:t>
      </w:r>
      <w:r w:rsidR="00784699" w:rsidRPr="00C3397F">
        <w:t>perator</w:t>
      </w:r>
      <w:r w:rsidR="00B175AC">
        <w:t xml:space="preserve">, </w:t>
      </w:r>
      <w:r w:rsidR="00784699">
        <w:t>r</w:t>
      </w:r>
      <w:r w:rsidR="00784699" w:rsidRPr="00C3397F">
        <w:t xml:space="preserve">egional </w:t>
      </w:r>
      <w:r w:rsidR="00784699">
        <w:t>t</w:t>
      </w:r>
      <w:r w:rsidR="00784699" w:rsidRPr="00C3397F">
        <w:t xml:space="preserve">ransmission </w:t>
      </w:r>
      <w:r w:rsidR="00784699">
        <w:t>o</w:t>
      </w:r>
      <w:r w:rsidR="00784699" w:rsidRPr="00C3397F">
        <w:t>rganization</w:t>
      </w:r>
      <w:r w:rsidR="00B175AC">
        <w:t>,</w:t>
      </w:r>
      <w:r w:rsidR="00784699" w:rsidRPr="00C3397F">
        <w:t xml:space="preserve"> or </w:t>
      </w:r>
      <w:r w:rsidR="00784699">
        <w:t>r</w:t>
      </w:r>
      <w:r w:rsidR="00784699" w:rsidRPr="00C3397F">
        <w:t xml:space="preserve">eliability </w:t>
      </w:r>
      <w:r w:rsidR="00784699">
        <w:t>coordinator.</w:t>
      </w:r>
      <w:r w:rsidR="00ED0294">
        <w:t xml:space="preserve">  As is standard, nothing prevents the Commission from changing this allocation of costs in a future rulemaking.  Also, the Commission has directed ERCOT to study and report regardin</w:t>
      </w:r>
      <w:r w:rsidR="00CE13F7">
        <w:t>g the putative benefits</w:t>
      </w:r>
      <w:r w:rsidR="00502CA5">
        <w:t xml:space="preserve"> of these facilities</w:t>
      </w:r>
      <w:r w:rsidR="00CE13F7">
        <w:t xml:space="preserve"> and </w:t>
      </w:r>
      <w:r w:rsidR="00502CA5">
        <w:t xml:space="preserve">the </w:t>
      </w:r>
      <w:r w:rsidR="00ED0294">
        <w:t>appropriate cost allocation.</w:t>
      </w:r>
    </w:p>
    <w:p w14:paraId="12D296D7" w14:textId="79D2B719" w:rsidR="00784699" w:rsidRDefault="00784699" w:rsidP="001417B4">
      <w:pPr>
        <w:pStyle w:val="FOFNumbered"/>
        <w:numPr>
          <w:ilvl w:val="0"/>
          <w:numId w:val="0"/>
        </w:numPr>
        <w:ind w:left="720" w:hanging="720"/>
      </w:pPr>
      <w:r>
        <w:t>119C.</w:t>
      </w:r>
      <w:r>
        <w:tab/>
      </w:r>
      <w:r w:rsidR="009D4115" w:rsidRPr="00C50DC5">
        <w:t xml:space="preserve">It is </w:t>
      </w:r>
      <w:r w:rsidR="001F241E" w:rsidRPr="00C50DC5">
        <w:t>reasonable, protective of the public interest, and consistent with the FERC</w:t>
      </w:r>
      <w:r w:rsidR="00436587" w:rsidRPr="00C50DC5">
        <w:t>’s</w:t>
      </w:r>
      <w:r w:rsidR="001F241E" w:rsidRPr="00C50DC5">
        <w:t xml:space="preserve"> </w:t>
      </w:r>
      <w:r w:rsidR="00436587" w:rsidRPr="00C50DC5">
        <w:t>o</w:t>
      </w:r>
      <w:r w:rsidR="001F241E" w:rsidRPr="00C50DC5">
        <w:t>rder for a</w:t>
      </w:r>
      <w:r w:rsidR="005D4F4E" w:rsidRPr="00C50DC5">
        <w:t>ny incremental transmission and ancillary</w:t>
      </w:r>
      <w:r w:rsidR="00D129A5" w:rsidRPr="00C50DC5">
        <w:t>-</w:t>
      </w:r>
      <w:r w:rsidR="005D4F4E" w:rsidRPr="00C50DC5">
        <w:t xml:space="preserve">services costs required in order to support </w:t>
      </w:r>
      <w:r w:rsidR="00CF5E67" w:rsidRPr="00C50DC5">
        <w:t xml:space="preserve">imports or </w:t>
      </w:r>
      <w:r w:rsidR="005D4F4E" w:rsidRPr="00C50DC5">
        <w:t>exports over the Southern Cross DC tie</w:t>
      </w:r>
      <w:r w:rsidR="00C50DC5" w:rsidRPr="00C50DC5">
        <w:t xml:space="preserve"> that are specific to the import or export of power over the Southern Cross DC tie or that cannot be recovered from end-u</w:t>
      </w:r>
      <w:r w:rsidR="00C50DC5" w:rsidRPr="009775E9">
        <w:t>se customers under the current billing system</w:t>
      </w:r>
      <w:r w:rsidR="005D4F4E" w:rsidRPr="00C50DC5">
        <w:t xml:space="preserve"> </w:t>
      </w:r>
      <w:r w:rsidR="001F241E" w:rsidRPr="00C50DC5">
        <w:t>to</w:t>
      </w:r>
      <w:r w:rsidR="005D4F4E" w:rsidRPr="00C50DC5">
        <w:t xml:space="preserve"> be assigned</w:t>
      </w:r>
      <w:r w:rsidR="00143FB0" w:rsidRPr="00C50DC5">
        <w:t xml:space="preserve"> directly</w:t>
      </w:r>
      <w:r w:rsidR="005D4F4E" w:rsidRPr="00C50DC5">
        <w:t xml:space="preserve"> to those </w:t>
      </w:r>
      <w:r w:rsidR="00085627" w:rsidRPr="00C50DC5">
        <w:t xml:space="preserve">imports or </w:t>
      </w:r>
      <w:r w:rsidR="005D4F4E" w:rsidRPr="00C50DC5">
        <w:t>exports.</w:t>
      </w:r>
    </w:p>
    <w:p w14:paraId="33F175DF" w14:textId="20DDEF91" w:rsidR="00851C9A" w:rsidRPr="00C50DC5" w:rsidRDefault="00851C9A" w:rsidP="001417B4">
      <w:pPr>
        <w:pStyle w:val="FOFNumbered"/>
        <w:numPr>
          <w:ilvl w:val="0"/>
          <w:numId w:val="0"/>
        </w:numPr>
        <w:ind w:left="720" w:hanging="720"/>
      </w:pPr>
      <w:r w:rsidRPr="00C50DC5">
        <w:t>119D.</w:t>
      </w:r>
      <w:r w:rsidRPr="00C50DC5">
        <w:tab/>
      </w:r>
      <w:r w:rsidR="00CF5D0A" w:rsidRPr="00C50DC5">
        <w:t xml:space="preserve">It is reasonable, </w:t>
      </w:r>
      <w:r w:rsidRPr="00C50DC5">
        <w:t>protect</w:t>
      </w:r>
      <w:r w:rsidR="00CF5D0A" w:rsidRPr="00C50DC5">
        <w:t>ive of</w:t>
      </w:r>
      <w:r w:rsidRPr="00C50DC5">
        <w:t xml:space="preserve"> the public interest</w:t>
      </w:r>
      <w:r w:rsidR="00CF5D0A" w:rsidRPr="00C50DC5">
        <w:t>, and consistent with the FERC</w:t>
      </w:r>
      <w:r w:rsidR="00436587" w:rsidRPr="00C50DC5">
        <w:t>’s</w:t>
      </w:r>
      <w:r w:rsidR="00CF5D0A" w:rsidRPr="00C50DC5">
        <w:t xml:space="preserve"> </w:t>
      </w:r>
      <w:r w:rsidR="00436587" w:rsidRPr="009775E9">
        <w:t>o</w:t>
      </w:r>
      <w:r w:rsidR="00CF5D0A" w:rsidRPr="009775E9">
        <w:t>rder that n</w:t>
      </w:r>
      <w:r w:rsidRPr="009775E9">
        <w:t>o utilit</w:t>
      </w:r>
      <w:r w:rsidR="00CF5D0A" w:rsidRPr="009775E9">
        <w:t>y</w:t>
      </w:r>
      <w:r w:rsidRPr="005D0252">
        <w:t xml:space="preserve"> recover any costs associated with the Garland </w:t>
      </w:r>
      <w:r w:rsidR="00F07EB8" w:rsidRPr="00D11A7E">
        <w:t>line, the Garland substation, the Oncor substation,</w:t>
      </w:r>
      <w:r w:rsidRPr="00C50DC5">
        <w:t xml:space="preserve"> or the Southern Cross DC tie in the utility’s cost of service.</w:t>
      </w:r>
    </w:p>
    <w:p w14:paraId="5143B597" w14:textId="03ECFAC8" w:rsidR="00106366" w:rsidRPr="00C50DC5" w:rsidRDefault="00106366" w:rsidP="00821067">
      <w:pPr>
        <w:pStyle w:val="Heading7"/>
        <w:spacing w:line="360" w:lineRule="auto"/>
        <w:ind w:left="720" w:hanging="720"/>
        <w:rPr>
          <w:b w:val="0"/>
          <w:i w:val="0"/>
          <w:u w:val="none"/>
        </w:rPr>
      </w:pPr>
    </w:p>
    <w:p w14:paraId="4EFF0726" w14:textId="355D797D" w:rsidR="004B32FA" w:rsidRPr="000D7087" w:rsidRDefault="004B32FA" w:rsidP="000D7087">
      <w:pPr>
        <w:pStyle w:val="FOFCOL"/>
        <w:rPr>
          <w:b/>
          <w:i/>
        </w:rPr>
      </w:pPr>
      <w:r w:rsidRPr="00C50DC5">
        <w:t>119</w:t>
      </w:r>
      <w:r w:rsidR="00C50DC5" w:rsidRPr="00C50DC5">
        <w:t>E</w:t>
      </w:r>
      <w:r w:rsidRPr="00C50DC5">
        <w:t>.</w:t>
      </w:r>
      <w:r w:rsidRPr="00C50DC5">
        <w:tab/>
      </w:r>
      <w:proofErr w:type="gramStart"/>
      <w:r w:rsidRPr="00C50DC5">
        <w:t>It</w:t>
      </w:r>
      <w:proofErr w:type="gramEnd"/>
      <w:r w:rsidRPr="00C50DC5">
        <w:t xml:space="preserve"> is appropriate to modify the system of cost allocation </w:t>
      </w:r>
      <w:r w:rsidR="00101351" w:rsidRPr="00C50DC5">
        <w:t>through revisions to ERCOT’s protocols, bylaws, operating guides, standards, and systems and to the Commission’s rules if such modification is shown to be necessary by the studies ERCOT has been ordered to perform.</w:t>
      </w:r>
      <w:r w:rsidR="003132AA" w:rsidRPr="00C50DC5">
        <w:t xml:space="preserve">  It is appropriate</w:t>
      </w:r>
      <w:r w:rsidR="003132AA">
        <w:t xml:space="preserve"> to order ERCOT in a separate project to complete this task.</w:t>
      </w:r>
    </w:p>
    <w:p w14:paraId="2D9A49EF" w14:textId="77777777" w:rsidR="00F22F60" w:rsidRPr="00A843F5" w:rsidRDefault="00F22F60" w:rsidP="00A843F5">
      <w:pPr>
        <w:pStyle w:val="Heading7"/>
      </w:pPr>
      <w:r w:rsidRPr="00C3397F">
        <w:t>Condemnation of Easements</w:t>
      </w:r>
    </w:p>
    <w:p w14:paraId="131314C4" w14:textId="62CA9B9A" w:rsidR="00F22F60" w:rsidRPr="00D3053E" w:rsidRDefault="00F22F60" w:rsidP="00A843F5">
      <w:pPr>
        <w:pStyle w:val="FOFNumbered"/>
        <w:rPr>
          <w:szCs w:val="24"/>
        </w:rPr>
      </w:pPr>
      <w:r w:rsidRPr="00C3397F">
        <w:rPr>
          <w:szCs w:val="24"/>
        </w:rPr>
        <w:t>It is reasonable</w:t>
      </w:r>
      <w:r w:rsidR="00663556">
        <w:t>, protective of the public interest, and consistent with the FERC</w:t>
      </w:r>
      <w:r w:rsidR="00436587">
        <w:t>’s</w:t>
      </w:r>
      <w:r w:rsidR="00663556">
        <w:t xml:space="preserve"> </w:t>
      </w:r>
      <w:r w:rsidR="00436587">
        <w:t>o</w:t>
      </w:r>
      <w:r w:rsidR="00663556">
        <w:t xml:space="preserve">rder </w:t>
      </w:r>
      <w:r w:rsidRPr="00C3397F">
        <w:rPr>
          <w:szCs w:val="24"/>
        </w:rPr>
        <w:t xml:space="preserve">for the Commission to prohibit Garland, </w:t>
      </w:r>
      <w:r w:rsidR="007C24E4">
        <w:rPr>
          <w:szCs w:val="24"/>
        </w:rPr>
        <w:t>Southern Cross</w:t>
      </w:r>
      <w:r w:rsidR="00F40B10" w:rsidRPr="00F40B10">
        <w:t xml:space="preserve"> </w:t>
      </w:r>
      <w:r w:rsidR="00F40B10">
        <w:t>Transmission</w:t>
      </w:r>
      <w:r w:rsidRPr="00C3397F">
        <w:rPr>
          <w:szCs w:val="24"/>
        </w:rPr>
        <w:t>, Rusk</w:t>
      </w:r>
      <w:r w:rsidR="00B175AC">
        <w:rPr>
          <w:szCs w:val="24"/>
        </w:rPr>
        <w:t xml:space="preserve"> Interconnection</w:t>
      </w:r>
      <w:r w:rsidRPr="00C3397F">
        <w:rPr>
          <w:szCs w:val="24"/>
        </w:rPr>
        <w:t xml:space="preserve">, and their affiliates, from seeking condemnation of any landowner’s land in Panola County for the </w:t>
      </w:r>
      <w:r w:rsidR="004E40D5">
        <w:rPr>
          <w:szCs w:val="24"/>
        </w:rPr>
        <w:t>Garland line, the Garland substation, or the Oncor substation</w:t>
      </w:r>
      <w:r w:rsidRPr="00C3397F">
        <w:rPr>
          <w:szCs w:val="24"/>
        </w:rPr>
        <w:t xml:space="preserve">, so </w:t>
      </w:r>
      <w:r w:rsidRPr="00D3053E">
        <w:rPr>
          <w:szCs w:val="24"/>
        </w:rPr>
        <w:t xml:space="preserve">long as the landowner provides access to the land for surveying and design purposes, until </w:t>
      </w:r>
      <w:r w:rsidR="002E17E7">
        <w:rPr>
          <w:szCs w:val="24"/>
        </w:rPr>
        <w:t>Garland</w:t>
      </w:r>
      <w:r w:rsidRPr="00D3053E">
        <w:rPr>
          <w:szCs w:val="24"/>
        </w:rPr>
        <w:t xml:space="preserve"> provides the Commission with evidence that funding to construct the complete interconnection project</w:t>
      </w:r>
      <w:r w:rsidR="000A4D37">
        <w:rPr>
          <w:szCs w:val="24"/>
        </w:rPr>
        <w:t xml:space="preserve"> has been secured</w:t>
      </w:r>
      <w:r w:rsidRPr="00D3053E">
        <w:rPr>
          <w:szCs w:val="24"/>
        </w:rPr>
        <w:t xml:space="preserve">, including </w:t>
      </w:r>
      <w:r w:rsidR="00502CA5">
        <w:rPr>
          <w:szCs w:val="24"/>
        </w:rPr>
        <w:t xml:space="preserve">to construct </w:t>
      </w:r>
      <w:r w:rsidRPr="00D3053E">
        <w:rPr>
          <w:szCs w:val="24"/>
        </w:rPr>
        <w:t xml:space="preserve">the Garland </w:t>
      </w:r>
      <w:r w:rsidR="000A4D37">
        <w:rPr>
          <w:szCs w:val="24"/>
        </w:rPr>
        <w:t>line</w:t>
      </w:r>
      <w:r w:rsidRPr="00D3053E">
        <w:rPr>
          <w:szCs w:val="24"/>
        </w:rPr>
        <w:t>,</w:t>
      </w:r>
      <w:r w:rsidR="000A4D37">
        <w:rPr>
          <w:szCs w:val="24"/>
        </w:rPr>
        <w:t xml:space="preserve"> the </w:t>
      </w:r>
      <w:r w:rsidR="000A4D37">
        <w:rPr>
          <w:szCs w:val="24"/>
        </w:rPr>
        <w:lastRenderedPageBreak/>
        <w:t>Garland substation, the Oncor substation,</w:t>
      </w:r>
      <w:r w:rsidRPr="00D3053E">
        <w:rPr>
          <w:szCs w:val="24"/>
        </w:rPr>
        <w:t xml:space="preserve"> the </w:t>
      </w:r>
      <w:r w:rsidR="007C24E4" w:rsidRPr="00D3053E">
        <w:rPr>
          <w:szCs w:val="24"/>
        </w:rPr>
        <w:t>Southern Cross</w:t>
      </w:r>
      <w:r w:rsidRPr="00D3053E">
        <w:rPr>
          <w:szCs w:val="24"/>
        </w:rPr>
        <w:t xml:space="preserve"> DC </w:t>
      </w:r>
      <w:r w:rsidR="00D1343D" w:rsidRPr="00D3053E">
        <w:rPr>
          <w:szCs w:val="24"/>
        </w:rPr>
        <w:t>t</w:t>
      </w:r>
      <w:r w:rsidRPr="00D3053E">
        <w:rPr>
          <w:szCs w:val="24"/>
        </w:rPr>
        <w:t>ie</w:t>
      </w:r>
      <w:r w:rsidR="004D7D2F">
        <w:rPr>
          <w:szCs w:val="24"/>
        </w:rPr>
        <w:t>, the Southern Cross line</w:t>
      </w:r>
      <w:r w:rsidRPr="00D3053E">
        <w:rPr>
          <w:szCs w:val="24"/>
        </w:rPr>
        <w:t>, and all related interconnection facilities.</w:t>
      </w:r>
    </w:p>
    <w:p w14:paraId="5E106CDB" w14:textId="5E0A780A" w:rsidR="005A4CE3" w:rsidRPr="00A843F5" w:rsidRDefault="00D46E36" w:rsidP="001417B4">
      <w:pPr>
        <w:pStyle w:val="FOFNumbered"/>
        <w:numPr>
          <w:ilvl w:val="0"/>
          <w:numId w:val="0"/>
        </w:numPr>
        <w:ind w:left="720" w:hanging="720"/>
        <w:rPr>
          <w:szCs w:val="24"/>
        </w:rPr>
      </w:pPr>
      <w:r w:rsidRPr="00D3053E">
        <w:rPr>
          <w:szCs w:val="24"/>
        </w:rPr>
        <w:t>120A.</w:t>
      </w:r>
      <w:r w:rsidRPr="00D3053E">
        <w:rPr>
          <w:szCs w:val="24"/>
        </w:rPr>
        <w:tab/>
      </w:r>
      <w:r w:rsidR="005A4CE3" w:rsidRPr="00D3053E">
        <w:rPr>
          <w:szCs w:val="24"/>
        </w:rPr>
        <w:t>It is also reasonable</w:t>
      </w:r>
      <w:r w:rsidR="00217DD1">
        <w:rPr>
          <w:szCs w:val="24"/>
        </w:rPr>
        <w:t>,</w:t>
      </w:r>
      <w:r w:rsidR="005A4CE3" w:rsidRPr="00D3053E">
        <w:rPr>
          <w:szCs w:val="24"/>
        </w:rPr>
        <w:t xml:space="preserve"> protect</w:t>
      </w:r>
      <w:r w:rsidR="00217DD1">
        <w:rPr>
          <w:szCs w:val="24"/>
        </w:rPr>
        <w:t>ive of</w:t>
      </w:r>
      <w:r w:rsidR="005A4CE3" w:rsidRPr="00D3053E">
        <w:rPr>
          <w:szCs w:val="24"/>
        </w:rPr>
        <w:t xml:space="preserve"> the public interest</w:t>
      </w:r>
      <w:r w:rsidR="00217DD1">
        <w:rPr>
          <w:szCs w:val="24"/>
        </w:rPr>
        <w:t>,</w:t>
      </w:r>
      <w:r w:rsidR="005A4CE3" w:rsidRPr="00D3053E">
        <w:rPr>
          <w:szCs w:val="24"/>
        </w:rPr>
        <w:t xml:space="preserve"> and </w:t>
      </w:r>
      <w:r w:rsidR="00BE0A77" w:rsidRPr="00D3053E">
        <w:rPr>
          <w:szCs w:val="24"/>
        </w:rPr>
        <w:t>c</w:t>
      </w:r>
      <w:r w:rsidR="00767808" w:rsidRPr="00D3053E">
        <w:rPr>
          <w:szCs w:val="24"/>
        </w:rPr>
        <w:t>onsistent with the FERC</w:t>
      </w:r>
      <w:r w:rsidR="00436587">
        <w:rPr>
          <w:szCs w:val="24"/>
        </w:rPr>
        <w:t>’s</w:t>
      </w:r>
      <w:r w:rsidR="00767808" w:rsidRPr="00D3053E">
        <w:rPr>
          <w:szCs w:val="24"/>
        </w:rPr>
        <w:t xml:space="preserve"> </w:t>
      </w:r>
      <w:r w:rsidR="00436587">
        <w:rPr>
          <w:szCs w:val="24"/>
        </w:rPr>
        <w:t>o</w:t>
      </w:r>
      <w:r w:rsidR="00767808" w:rsidRPr="00D3053E">
        <w:rPr>
          <w:szCs w:val="24"/>
        </w:rPr>
        <w:t xml:space="preserve">rder </w:t>
      </w:r>
      <w:r w:rsidR="00CD1724" w:rsidRPr="00D3053E">
        <w:rPr>
          <w:szCs w:val="24"/>
        </w:rPr>
        <w:t>to</w:t>
      </w:r>
      <w:r w:rsidR="00F8276B" w:rsidRPr="00D3053E">
        <w:rPr>
          <w:szCs w:val="24"/>
        </w:rPr>
        <w:t xml:space="preserve"> prohibit</w:t>
      </w:r>
      <w:r w:rsidR="00767808" w:rsidRPr="00D3053E">
        <w:rPr>
          <w:szCs w:val="24"/>
        </w:rPr>
        <w:t xml:space="preserve"> </w:t>
      </w:r>
      <w:r w:rsidR="00767808">
        <w:rPr>
          <w:szCs w:val="24"/>
        </w:rPr>
        <w:t xml:space="preserve">condemnation of any landowner’s land in Panola County for the </w:t>
      </w:r>
      <w:r w:rsidR="00CD7C91">
        <w:rPr>
          <w:szCs w:val="24"/>
        </w:rPr>
        <w:t>Garland l</w:t>
      </w:r>
      <w:r w:rsidR="004D08A7">
        <w:rPr>
          <w:szCs w:val="24"/>
        </w:rPr>
        <w:t>ine, the Garland substation, or</w:t>
      </w:r>
      <w:r w:rsidR="00CD7C91">
        <w:rPr>
          <w:szCs w:val="24"/>
        </w:rPr>
        <w:t xml:space="preserve"> the Oncor substation</w:t>
      </w:r>
      <w:r w:rsidR="00767808">
        <w:rPr>
          <w:szCs w:val="24"/>
        </w:rPr>
        <w:t xml:space="preserve">, so long as the landowner provides access to the land for surveying and design purposes, until </w:t>
      </w:r>
      <w:r w:rsidR="00C31453">
        <w:rPr>
          <w:szCs w:val="24"/>
        </w:rPr>
        <w:t>Garland</w:t>
      </w:r>
      <w:r w:rsidR="00767808">
        <w:rPr>
          <w:szCs w:val="24"/>
        </w:rPr>
        <w:t xml:space="preserve"> </w:t>
      </w:r>
      <w:r w:rsidR="00AA6588">
        <w:rPr>
          <w:szCs w:val="24"/>
        </w:rPr>
        <w:t>provides evidence that all regulatory approvals</w:t>
      </w:r>
      <w:r w:rsidR="00C73ADD">
        <w:rPr>
          <w:szCs w:val="24"/>
        </w:rPr>
        <w:t>, if any,</w:t>
      </w:r>
      <w:r w:rsidR="00AA6588">
        <w:rPr>
          <w:szCs w:val="24"/>
        </w:rPr>
        <w:t xml:space="preserve"> </w:t>
      </w:r>
      <w:r w:rsidR="00C73ADD">
        <w:rPr>
          <w:szCs w:val="24"/>
        </w:rPr>
        <w:t>required by the</w:t>
      </w:r>
      <w:r w:rsidR="00DB003E">
        <w:rPr>
          <w:szCs w:val="24"/>
        </w:rPr>
        <w:t xml:space="preserve"> Louisiana</w:t>
      </w:r>
      <w:r w:rsidR="00C73ADD">
        <w:rPr>
          <w:szCs w:val="24"/>
        </w:rPr>
        <w:t xml:space="preserve"> Public Service Commission that are</w:t>
      </w:r>
      <w:r w:rsidR="00DB003E">
        <w:rPr>
          <w:szCs w:val="24"/>
        </w:rPr>
        <w:t xml:space="preserve"> </w:t>
      </w:r>
      <w:r w:rsidR="007D6B11">
        <w:rPr>
          <w:szCs w:val="24"/>
        </w:rPr>
        <w:t>necessary to construct</w:t>
      </w:r>
      <w:r w:rsidR="00AA6588">
        <w:rPr>
          <w:szCs w:val="24"/>
        </w:rPr>
        <w:t xml:space="preserve"> the Southern Cross DC </w:t>
      </w:r>
      <w:r w:rsidR="008D484E">
        <w:rPr>
          <w:szCs w:val="24"/>
        </w:rPr>
        <w:t>t</w:t>
      </w:r>
      <w:r w:rsidR="00AA6588">
        <w:rPr>
          <w:szCs w:val="24"/>
        </w:rPr>
        <w:t>ie</w:t>
      </w:r>
      <w:r w:rsidR="007D6B11">
        <w:rPr>
          <w:szCs w:val="24"/>
        </w:rPr>
        <w:t>, the Southern Cross line,</w:t>
      </w:r>
      <w:r w:rsidR="00AA6588">
        <w:rPr>
          <w:szCs w:val="24"/>
        </w:rPr>
        <w:t xml:space="preserve"> and all related interconnection facilities</w:t>
      </w:r>
      <w:r w:rsidR="00FE7727">
        <w:rPr>
          <w:szCs w:val="24"/>
        </w:rPr>
        <w:t xml:space="preserve"> have been obtained</w:t>
      </w:r>
      <w:r w:rsidR="00AA6588">
        <w:rPr>
          <w:szCs w:val="24"/>
        </w:rPr>
        <w:t>.</w:t>
      </w:r>
    </w:p>
    <w:p w14:paraId="372CFC9A" w14:textId="4826F8B9" w:rsidR="00F22F60" w:rsidRPr="00A843F5" w:rsidRDefault="00D83552" w:rsidP="00A843F5">
      <w:pPr>
        <w:pStyle w:val="FOFNumbered"/>
        <w:rPr>
          <w:szCs w:val="24"/>
        </w:rPr>
      </w:pPr>
      <w:r>
        <w:rPr>
          <w:szCs w:val="24"/>
        </w:rPr>
        <w:t>DELETED</w:t>
      </w:r>
      <w:r w:rsidR="00F22F60" w:rsidRPr="00C3397F">
        <w:rPr>
          <w:szCs w:val="24"/>
        </w:rPr>
        <w:t>.</w:t>
      </w:r>
    </w:p>
    <w:p w14:paraId="53E38120" w14:textId="77777777" w:rsidR="00F22F60" w:rsidRPr="00A843F5" w:rsidRDefault="00F22F60" w:rsidP="00A843F5">
      <w:pPr>
        <w:pStyle w:val="Heading7"/>
      </w:pPr>
      <w:r w:rsidRPr="00C3397F">
        <w:t xml:space="preserve">Disconnection from the </w:t>
      </w:r>
      <w:r w:rsidR="007C24E4">
        <w:t>Southern Cross</w:t>
      </w:r>
      <w:r w:rsidRPr="00C3397F">
        <w:t xml:space="preserve"> DC Tie</w:t>
      </w:r>
    </w:p>
    <w:p w14:paraId="59DD9904" w14:textId="44FC550A" w:rsidR="00F22F60" w:rsidRPr="00C3397F" w:rsidRDefault="00F22F60" w:rsidP="00A843F5">
      <w:pPr>
        <w:pStyle w:val="FOFNumbered"/>
      </w:pPr>
      <w:r w:rsidRPr="00C3397F">
        <w:t>The interconnection agreements between Garland and Oncor</w:t>
      </w:r>
      <w:r w:rsidR="009F09DC">
        <w:t xml:space="preserve"> Electric</w:t>
      </w:r>
      <w:r w:rsidR="00D261DF">
        <w:t xml:space="preserve"> Delivery Company</w:t>
      </w:r>
      <w:r w:rsidRPr="00C3397F">
        <w:t xml:space="preserve"> and</w:t>
      </w:r>
      <w:r w:rsidR="00D261DF">
        <w:t xml:space="preserve"> between</w:t>
      </w:r>
      <w:r w:rsidRPr="00C3397F">
        <w:t xml:space="preserve"> Garland and </w:t>
      </w:r>
      <w:r w:rsidR="007C24E4">
        <w:t>Southern Cross</w:t>
      </w:r>
      <w:r w:rsidR="009F09DC">
        <w:t xml:space="preserve"> Transmission</w:t>
      </w:r>
      <w:r w:rsidRPr="00C3397F">
        <w:t xml:space="preserve"> give the parties the right to disconnect</w:t>
      </w:r>
      <w:r w:rsidR="005B4048" w:rsidRPr="005B4048">
        <w:t xml:space="preserve"> </w:t>
      </w:r>
      <w:r w:rsidR="005B4048" w:rsidRPr="00C3397F">
        <w:t>immediately</w:t>
      </w:r>
      <w:r w:rsidRPr="00C3397F">
        <w:t xml:space="preserve"> the </w:t>
      </w:r>
      <w:r w:rsidR="00835A5F">
        <w:t>Garland substation, the Garland line, and the Oncor substation</w:t>
      </w:r>
      <w:r w:rsidRPr="00C3397F">
        <w:t xml:space="preserve"> from the </w:t>
      </w:r>
      <w:r w:rsidR="007C24E4">
        <w:t>Southern Cross</w:t>
      </w:r>
      <w:r w:rsidRPr="00C3397F">
        <w:t xml:space="preserve"> DC </w:t>
      </w:r>
      <w:r w:rsidR="00D1343D">
        <w:t>t</w:t>
      </w:r>
      <w:r w:rsidRPr="00C3397F">
        <w:t xml:space="preserve">ie if such action is necessary to prevent FERC from asserting </w:t>
      </w:r>
      <w:r w:rsidR="00B3723C">
        <w:t xml:space="preserve">plenary </w:t>
      </w:r>
      <w:r w:rsidRPr="00C3397F">
        <w:t>jurisdiction over ERCOT or an ERCOT utility.  However, the agreements do not require the parties to disconnect under these circumstances.</w:t>
      </w:r>
    </w:p>
    <w:p w14:paraId="254419FA" w14:textId="1F57354E" w:rsidR="00F22F60" w:rsidRPr="00760679" w:rsidRDefault="00F22F60" w:rsidP="00A843F5">
      <w:pPr>
        <w:pStyle w:val="FOFNumbered"/>
      </w:pPr>
      <w:r w:rsidRPr="00C3397F">
        <w:t>ERCOT</w:t>
      </w:r>
      <w:r w:rsidR="00293AA3">
        <w:t>’s</w:t>
      </w:r>
      <w:r w:rsidRPr="00C3397F">
        <w:t xml:space="preserve"> bylaws prohibit ERCOT</w:t>
      </w:r>
      <w:r w:rsidR="00293AA3">
        <w:t>’s</w:t>
      </w:r>
      <w:r w:rsidRPr="00C3397F">
        <w:t xml:space="preserve"> members from taking action </w:t>
      </w:r>
      <w:r w:rsidR="00293AA3">
        <w:t>that</w:t>
      </w:r>
      <w:r w:rsidRPr="00C3397F">
        <w:t xml:space="preserve"> cause</w:t>
      </w:r>
      <w:r w:rsidR="00293AA3">
        <w:t>s</w:t>
      </w:r>
      <w:r w:rsidRPr="00C3397F">
        <w:t xml:space="preserve"> ERCOT or an ERCOT member to become a public utility subject to FERC</w:t>
      </w:r>
      <w:r w:rsidR="00DD29D7">
        <w:t>’s</w:t>
      </w:r>
      <w:r w:rsidRPr="00C3397F">
        <w:t xml:space="preserve"> rules, but</w:t>
      </w:r>
      <w:r w:rsidR="00293AA3">
        <w:t xml:space="preserve"> the bylaws</w:t>
      </w:r>
      <w:r w:rsidRPr="00C3397F">
        <w:t xml:space="preserve"> do not require ERCOT</w:t>
      </w:r>
      <w:r w:rsidR="00293AA3">
        <w:t>’s</w:t>
      </w:r>
      <w:r w:rsidRPr="00C3397F">
        <w:t xml:space="preserve"> members to take action to prevent ERCOT or ERCOT</w:t>
      </w:r>
      <w:r w:rsidR="00293AA3">
        <w:t>’s</w:t>
      </w:r>
      <w:r w:rsidRPr="00C3397F">
        <w:t xml:space="preserve"> members from becoming a public utility subject to FERC</w:t>
      </w:r>
      <w:r w:rsidR="00DD29D7">
        <w:t>’s</w:t>
      </w:r>
      <w:r w:rsidRPr="00C3397F">
        <w:t xml:space="preserve"> rules.</w:t>
      </w:r>
    </w:p>
    <w:p w14:paraId="40A55866" w14:textId="12B949FA" w:rsidR="00F22F60" w:rsidRPr="00C3397F" w:rsidRDefault="00F22F60" w:rsidP="00A843F5">
      <w:pPr>
        <w:pStyle w:val="FOFNumbered"/>
      </w:pPr>
      <w:r w:rsidRPr="00C3397F">
        <w:t xml:space="preserve">Garland </w:t>
      </w:r>
      <w:r>
        <w:t xml:space="preserve">will </w:t>
      </w:r>
      <w:r w:rsidRPr="00C3397F">
        <w:t xml:space="preserve">disconnect the </w:t>
      </w:r>
      <w:r w:rsidR="00C602EF">
        <w:t>Garland substation and the Garland line</w:t>
      </w:r>
      <w:r w:rsidRPr="00C3397F">
        <w:t xml:space="preserve"> if necessary to prevent (a) FERC from asserting</w:t>
      </w:r>
      <w:r w:rsidR="00B3723C">
        <w:t xml:space="preserve"> plenary</w:t>
      </w:r>
      <w:r w:rsidRPr="00C3397F">
        <w:t xml:space="preserve"> jurisdiction over ERCOT or an ERCOT utility, or (b) ERCOT or ERCOT</w:t>
      </w:r>
      <w:r w:rsidR="00D24372">
        <w:t>’s</w:t>
      </w:r>
      <w:r w:rsidRPr="00C3397F">
        <w:t xml:space="preserve"> members from becoming a public utility subject to FERC</w:t>
      </w:r>
      <w:r w:rsidR="00DD29D7">
        <w:t>’s</w:t>
      </w:r>
      <w:r w:rsidRPr="00C3397F">
        <w:t xml:space="preserve"> rules.</w:t>
      </w:r>
    </w:p>
    <w:p w14:paraId="223D0CF6" w14:textId="3969B4A3" w:rsidR="00F22F60" w:rsidRPr="00C3397F" w:rsidRDefault="00663556">
      <w:pPr>
        <w:pStyle w:val="FOFNumbered"/>
      </w:pPr>
      <w:r>
        <w:t>It is reasonable, protective of the public interest, and consistent with the FERC</w:t>
      </w:r>
      <w:r w:rsidR="00436587">
        <w:t>’s</w:t>
      </w:r>
      <w:r>
        <w:t xml:space="preserve"> </w:t>
      </w:r>
      <w:r w:rsidR="00436587">
        <w:t>o</w:t>
      </w:r>
      <w:r>
        <w:t>rder to require</w:t>
      </w:r>
      <w:r w:rsidRPr="00C3397F">
        <w:t xml:space="preserve"> </w:t>
      </w:r>
      <w:r w:rsidR="00F22F60" w:rsidRPr="00C3397F">
        <w:t xml:space="preserve">Garland and </w:t>
      </w:r>
      <w:r w:rsidR="007C24E4">
        <w:t>Southern Cross</w:t>
      </w:r>
      <w:r w:rsidR="00F40B10" w:rsidRPr="00F40B10">
        <w:t xml:space="preserve"> </w:t>
      </w:r>
      <w:r w:rsidR="00F40B10">
        <w:t>Transmission</w:t>
      </w:r>
      <w:r w:rsidR="00F22F60" w:rsidRPr="00C3397F">
        <w:t xml:space="preserve"> to disconnect</w:t>
      </w:r>
      <w:r w:rsidR="00232202" w:rsidRPr="00232202">
        <w:t xml:space="preserve"> </w:t>
      </w:r>
      <w:r w:rsidR="00232202" w:rsidRPr="00C3397F">
        <w:t>immediately</w:t>
      </w:r>
      <w:r w:rsidR="00F22F60" w:rsidRPr="00C3397F">
        <w:t xml:space="preserve"> the </w:t>
      </w:r>
      <w:r w:rsidR="00556B60">
        <w:t>Garland line and the Garland substation</w:t>
      </w:r>
      <w:r w:rsidR="00F22F60" w:rsidRPr="00C3397F">
        <w:t xml:space="preserve"> from the </w:t>
      </w:r>
      <w:r w:rsidR="007C24E4">
        <w:t>Southern Cross</w:t>
      </w:r>
      <w:r w:rsidR="00F22F60" w:rsidRPr="00C3397F">
        <w:t xml:space="preserve"> DC </w:t>
      </w:r>
      <w:r w:rsidR="00D1343D">
        <w:t>t</w:t>
      </w:r>
      <w:r w:rsidR="00F22F60" w:rsidRPr="00C3397F">
        <w:t>ie if necessary to avoid ERCOT or any ERCOT utility becoming subject to FERC</w:t>
      </w:r>
      <w:r w:rsidR="00DD29D7">
        <w:t>’s</w:t>
      </w:r>
      <w:r w:rsidR="00F22F60" w:rsidRPr="00C3397F">
        <w:t xml:space="preserve"> rules and </w:t>
      </w:r>
      <w:r w:rsidR="00B3723C">
        <w:t xml:space="preserve">plenary </w:t>
      </w:r>
      <w:r w:rsidR="00F22F60" w:rsidRPr="00C3397F">
        <w:t>jurisdiction.</w:t>
      </w:r>
    </w:p>
    <w:p w14:paraId="1B26ECEC" w14:textId="6B229CF4" w:rsidR="00F22F60" w:rsidRPr="00C3397F" w:rsidRDefault="00AE4429" w:rsidP="00A843F5">
      <w:pPr>
        <w:pStyle w:val="FOFNumbered"/>
      </w:pPr>
      <w:r w:rsidRPr="00821067">
        <w:lastRenderedPageBreak/>
        <w:t xml:space="preserve">It was not conclusively established </w:t>
      </w:r>
      <w:r w:rsidR="00F22F60" w:rsidRPr="00C3397F">
        <w:t>that a synchronous connection</w:t>
      </w:r>
      <w:r w:rsidR="00C3044A">
        <w:t xml:space="preserve"> from outside ERCOT</w:t>
      </w:r>
      <w:r w:rsidR="00F22F60" w:rsidRPr="00C3397F">
        <w:t xml:space="preserve"> could not be made with the Garland </w:t>
      </w:r>
      <w:r w:rsidR="00E37258">
        <w:t>substation or the Garland line</w:t>
      </w:r>
      <w:r w:rsidR="00F22F60" w:rsidRPr="00C3397F">
        <w:t xml:space="preserve">.  </w:t>
      </w:r>
    </w:p>
    <w:p w14:paraId="3F5BCC03" w14:textId="1BB66BE8" w:rsidR="00F22F60" w:rsidRPr="00AE4429" w:rsidRDefault="00DD54D9" w:rsidP="00A843F5">
      <w:pPr>
        <w:pStyle w:val="FOFNumbered"/>
      </w:pPr>
      <w:r w:rsidRPr="00821067">
        <w:t xml:space="preserve">It was not conclusively established </w:t>
      </w:r>
      <w:r w:rsidR="00F22F60" w:rsidRPr="00AE4429">
        <w:t xml:space="preserve">that the </w:t>
      </w:r>
      <w:r w:rsidR="002D198B">
        <w:t>Garland substation or the Garland line</w:t>
      </w:r>
      <w:r w:rsidR="00F22F60" w:rsidRPr="00AE4429">
        <w:t xml:space="preserve"> could not be disconnected from the </w:t>
      </w:r>
      <w:r w:rsidR="007C24E4" w:rsidRPr="00AE4429">
        <w:t>Southern Cross</w:t>
      </w:r>
      <w:r w:rsidR="00F22F60" w:rsidRPr="00AE4429">
        <w:t xml:space="preserve"> DC </w:t>
      </w:r>
      <w:r w:rsidR="00D1343D" w:rsidRPr="00AE4429">
        <w:t>t</w:t>
      </w:r>
      <w:r w:rsidR="00F22F60" w:rsidRPr="00AE4429">
        <w:t xml:space="preserve">ie if a synchronous connection </w:t>
      </w:r>
      <w:r w:rsidR="00C3044A">
        <w:t xml:space="preserve">from outside ERCOT </w:t>
      </w:r>
      <w:r w:rsidR="00F22F60" w:rsidRPr="00AE4429">
        <w:t xml:space="preserve">was made with </w:t>
      </w:r>
      <w:r w:rsidR="00A92A51">
        <w:t>them</w:t>
      </w:r>
      <w:r w:rsidR="00F22F60" w:rsidRPr="00AE4429">
        <w:t>, or that such disconnection would be unreasonable.</w:t>
      </w:r>
    </w:p>
    <w:p w14:paraId="3FAE645C" w14:textId="77777777" w:rsidR="00E000E4" w:rsidRPr="00AE4429" w:rsidRDefault="00AE4429">
      <w:pPr>
        <w:pStyle w:val="FOFNumbered"/>
      </w:pPr>
      <w:r>
        <w:t>DELETED</w:t>
      </w:r>
      <w:r w:rsidR="00F22F60" w:rsidRPr="00AE4429">
        <w:t>.</w:t>
      </w:r>
    </w:p>
    <w:p w14:paraId="204CEC06" w14:textId="6B29BB66" w:rsidR="00E000E4" w:rsidRDefault="00E000E4" w:rsidP="00821067">
      <w:pPr>
        <w:pStyle w:val="FOFNumbered"/>
        <w:numPr>
          <w:ilvl w:val="0"/>
          <w:numId w:val="0"/>
        </w:numPr>
        <w:ind w:left="720" w:hanging="720"/>
      </w:pPr>
      <w:r>
        <w:t xml:space="preserve">128A. </w:t>
      </w:r>
      <w:r>
        <w:tab/>
      </w:r>
      <w:r w:rsidR="00522B20">
        <w:t xml:space="preserve">It is reasonable, protective of the public interest, and </w:t>
      </w:r>
      <w:r w:rsidR="00672E11">
        <w:t>consistent with the FERC</w:t>
      </w:r>
      <w:r w:rsidR="00D925CE">
        <w:t>’s</w:t>
      </w:r>
      <w:r w:rsidR="00672E11">
        <w:t xml:space="preserve"> </w:t>
      </w:r>
      <w:r w:rsidR="00D925CE">
        <w:t>o</w:t>
      </w:r>
      <w:r w:rsidR="00672E11">
        <w:t>rder</w:t>
      </w:r>
      <w:r w:rsidR="003A59FB">
        <w:t xml:space="preserve"> to </w:t>
      </w:r>
      <w:r w:rsidR="00691A17">
        <w:t xml:space="preserve">prohibit connections to the </w:t>
      </w:r>
      <w:r w:rsidR="00D40978">
        <w:t>Garland</w:t>
      </w:r>
      <w:r w:rsidR="008A4868">
        <w:t xml:space="preserve"> or Oncor</w:t>
      </w:r>
      <w:r w:rsidR="00D40978">
        <w:t xml:space="preserve"> substation</w:t>
      </w:r>
      <w:r w:rsidR="008A4868">
        <w:t>s</w:t>
      </w:r>
      <w:r w:rsidR="00D40978">
        <w:t xml:space="preserve"> or the Garland line</w:t>
      </w:r>
      <w:r w:rsidR="00691A17">
        <w:t xml:space="preserve"> </w:t>
      </w:r>
      <w:r w:rsidR="00CB0543">
        <w:t xml:space="preserve">except for the ERCOT system and </w:t>
      </w:r>
      <w:r w:rsidR="00C21C14">
        <w:t xml:space="preserve">the Southern Cross </w:t>
      </w:r>
      <w:r w:rsidR="003A074B">
        <w:t>DC tie</w:t>
      </w:r>
      <w:r w:rsidR="0050180A">
        <w:t xml:space="preserve">, unless </w:t>
      </w:r>
      <w:r w:rsidR="00F045B5">
        <w:t>such</w:t>
      </w:r>
      <w:r w:rsidR="00316502">
        <w:t xml:space="preserve"> other</w:t>
      </w:r>
      <w:r w:rsidR="00F045B5">
        <w:t xml:space="preserve"> connection is </w:t>
      </w:r>
      <w:r w:rsidR="00D76B47">
        <w:t>authorized</w:t>
      </w:r>
      <w:r w:rsidR="0050180A">
        <w:t xml:space="preserve"> by the Commission.</w:t>
      </w:r>
    </w:p>
    <w:p w14:paraId="42076A69" w14:textId="7A7DF84F" w:rsidR="006D719D" w:rsidRDefault="006D719D" w:rsidP="00821067">
      <w:pPr>
        <w:pStyle w:val="FOFNumbered"/>
        <w:numPr>
          <w:ilvl w:val="0"/>
          <w:numId w:val="0"/>
        </w:numPr>
        <w:ind w:left="720" w:hanging="720"/>
      </w:pPr>
      <w:r>
        <w:t>128B.</w:t>
      </w:r>
      <w:r>
        <w:tab/>
        <w:t>It is reasonable, protective of the public interest, and consistent with the FERC</w:t>
      </w:r>
      <w:r w:rsidR="00D925CE">
        <w:t>’s</w:t>
      </w:r>
      <w:r>
        <w:t xml:space="preserve"> </w:t>
      </w:r>
      <w:r w:rsidR="00D925CE">
        <w:t>o</w:t>
      </w:r>
      <w:r>
        <w:t>rder to order immediate isolation</w:t>
      </w:r>
      <w:r w:rsidR="00D13192">
        <w:t xml:space="preserve"> </w:t>
      </w:r>
      <w:r w:rsidR="002D0D4F">
        <w:t>or</w:t>
      </w:r>
      <w:r w:rsidR="00D13192">
        <w:t xml:space="preserve"> disconnection</w:t>
      </w:r>
      <w:r>
        <w:t xml:space="preserve"> from the </w:t>
      </w:r>
      <w:r w:rsidR="00976097">
        <w:t>Garland</w:t>
      </w:r>
      <w:r w:rsidR="008A4868">
        <w:t xml:space="preserve"> or Oncor</w:t>
      </w:r>
      <w:r w:rsidR="00976097">
        <w:t xml:space="preserve"> substation</w:t>
      </w:r>
      <w:r w:rsidR="008A4868">
        <w:t>s</w:t>
      </w:r>
      <w:r w:rsidR="00976097">
        <w:t xml:space="preserve"> or the Garland line</w:t>
      </w:r>
      <w:r w:rsidR="002157BC">
        <w:t xml:space="preserve"> </w:t>
      </w:r>
      <w:r w:rsidR="00FC327F">
        <w:t>of any</w:t>
      </w:r>
      <w:r w:rsidR="00FE48EE">
        <w:t xml:space="preserve"> connection</w:t>
      </w:r>
      <w:r w:rsidR="00FC327F">
        <w:t xml:space="preserve"> that</w:t>
      </w:r>
      <w:r w:rsidR="00FE48EE">
        <w:t xml:space="preserve"> is made </w:t>
      </w:r>
      <w:r w:rsidR="00173229">
        <w:t xml:space="preserve">to the </w:t>
      </w:r>
      <w:r w:rsidR="001E0BB4">
        <w:t>Garland</w:t>
      </w:r>
      <w:r w:rsidR="00BB3A0C">
        <w:t xml:space="preserve"> or Oncor</w:t>
      </w:r>
      <w:r w:rsidR="001E0BB4">
        <w:t xml:space="preserve"> substation</w:t>
      </w:r>
      <w:r w:rsidR="00BB3A0C">
        <w:t>s</w:t>
      </w:r>
      <w:r w:rsidR="001E0BB4">
        <w:t xml:space="preserve"> or the Garland line</w:t>
      </w:r>
      <w:r w:rsidR="00173229">
        <w:t xml:space="preserve"> </w:t>
      </w:r>
      <w:r w:rsidR="00FE48EE">
        <w:t>other than those allowed under finding of fact 128A.</w:t>
      </w:r>
    </w:p>
    <w:p w14:paraId="318A1BE2" w14:textId="77777777" w:rsidR="00F22F60" w:rsidRPr="00C3397F" w:rsidRDefault="00F22F60" w:rsidP="00A843F5">
      <w:pPr>
        <w:pStyle w:val="FOFNumbered"/>
      </w:pPr>
      <w:r w:rsidRPr="00C3397F">
        <w:t>Garland will not wait until all appeals ha</w:t>
      </w:r>
      <w:r>
        <w:t>ve</w:t>
      </w:r>
      <w:r w:rsidRPr="00C3397F">
        <w:t xml:space="preserve"> run before complying with a Commission order to disconnect.</w:t>
      </w:r>
    </w:p>
    <w:p w14:paraId="1A5C697F" w14:textId="77777777" w:rsidR="00F22F60" w:rsidRPr="00C3397F" w:rsidRDefault="00F22F60" w:rsidP="00A843F5">
      <w:pPr>
        <w:pStyle w:val="FOFNumbered"/>
      </w:pPr>
      <w:r w:rsidRPr="00C3397F">
        <w:t xml:space="preserve">Garland and </w:t>
      </w:r>
      <w:r w:rsidR="007C24E4">
        <w:t>Southern Cross</w:t>
      </w:r>
      <w:r w:rsidR="00F40B10" w:rsidRPr="00F40B10">
        <w:t xml:space="preserve"> </w:t>
      </w:r>
      <w:r w:rsidR="00F40B10">
        <w:t>Transmission</w:t>
      </w:r>
      <w:r w:rsidRPr="00C3397F">
        <w:t xml:space="preserve"> understand that a Commission order is effective during the pendency of an appeal absent a stay or other order suspending its effectiveness.  </w:t>
      </w:r>
    </w:p>
    <w:p w14:paraId="6647F00C" w14:textId="76AB38F6" w:rsidR="00F22F60" w:rsidRPr="00C3397F" w:rsidRDefault="00F22F60" w:rsidP="00A843F5">
      <w:pPr>
        <w:pStyle w:val="FOFNumbered"/>
      </w:pPr>
      <w:r w:rsidRPr="00C3397F">
        <w:t xml:space="preserve">Garland </w:t>
      </w:r>
      <w:r>
        <w:t xml:space="preserve">and </w:t>
      </w:r>
      <w:r w:rsidR="007C24E4">
        <w:t>Southern Cross</w:t>
      </w:r>
      <w:r w:rsidR="00F40B10" w:rsidRPr="00F40B10">
        <w:t xml:space="preserve"> </w:t>
      </w:r>
      <w:r w:rsidR="00F40B10">
        <w:t>Transmission</w:t>
      </w:r>
      <w:r>
        <w:t xml:space="preserve"> will </w:t>
      </w:r>
      <w:r w:rsidRPr="00C3397F">
        <w:t>comply</w:t>
      </w:r>
      <w:r w:rsidR="00C82872">
        <w:t xml:space="preserve"> immediately</w:t>
      </w:r>
      <w:r w:rsidRPr="00C3397F">
        <w:t xml:space="preserve"> with an effective Commission order to</w:t>
      </w:r>
      <w:r>
        <w:t xml:space="preserve"> disconnect the </w:t>
      </w:r>
      <w:r w:rsidR="003A7F6C">
        <w:t>Garland line or the Garland substation</w:t>
      </w:r>
      <w:r>
        <w:t xml:space="preserve"> from the </w:t>
      </w:r>
      <w:r w:rsidR="007C24E4">
        <w:t>Southern Cross</w:t>
      </w:r>
      <w:r>
        <w:t xml:space="preserve"> DC </w:t>
      </w:r>
      <w:r w:rsidR="00D1343D">
        <w:t>t</w:t>
      </w:r>
      <w:r>
        <w:t>ie</w:t>
      </w:r>
      <w:r w:rsidRPr="00C3397F">
        <w:t>.</w:t>
      </w:r>
    </w:p>
    <w:p w14:paraId="70D0DE10" w14:textId="43E7DFF2" w:rsidR="00F22F60" w:rsidRPr="00C3397F" w:rsidRDefault="009E2455" w:rsidP="00A843F5">
      <w:pPr>
        <w:pStyle w:val="FOFNumbered"/>
      </w:pPr>
      <w:r>
        <w:t>It is reasonable, protective of the public interest, and consistent with the FERC</w:t>
      </w:r>
      <w:r w:rsidR="00D925CE">
        <w:t>’s</w:t>
      </w:r>
      <w:r>
        <w:t xml:space="preserve"> </w:t>
      </w:r>
      <w:r w:rsidR="00D925CE">
        <w:t>o</w:t>
      </w:r>
      <w:r>
        <w:t>rder to require</w:t>
      </w:r>
      <w:r w:rsidRPr="00C3397F">
        <w:t xml:space="preserve"> </w:t>
      </w:r>
      <w:r w:rsidR="007C24E4">
        <w:t>Southern Cross</w:t>
      </w:r>
      <w:r w:rsidR="00F40B10" w:rsidRPr="00F40B10">
        <w:t xml:space="preserve"> </w:t>
      </w:r>
      <w:r w:rsidR="00F40B10">
        <w:t>Transmission</w:t>
      </w:r>
      <w:r w:rsidR="00F22F60" w:rsidRPr="00C3397F">
        <w:t xml:space="preserve"> and Garland to disconnect </w:t>
      </w:r>
      <w:r w:rsidR="00C82872">
        <w:t xml:space="preserve">immediately </w:t>
      </w:r>
      <w:r w:rsidR="00F22F60" w:rsidRPr="00C3397F">
        <w:t xml:space="preserve">the Garland </w:t>
      </w:r>
      <w:r w:rsidR="00A07AC9">
        <w:t>line or the Garland subs</w:t>
      </w:r>
      <w:r w:rsidR="008004C0">
        <w:t>t</w:t>
      </w:r>
      <w:r w:rsidR="00A07AC9">
        <w:t>ation</w:t>
      </w:r>
      <w:r w:rsidR="00F22F60" w:rsidRPr="00C3397F">
        <w:t xml:space="preserve"> from the </w:t>
      </w:r>
      <w:r w:rsidR="007C24E4">
        <w:t>Southern Cross</w:t>
      </w:r>
      <w:r w:rsidR="00F22F60" w:rsidRPr="00C3397F">
        <w:t xml:space="preserve"> DC </w:t>
      </w:r>
      <w:r w:rsidR="00D1343D">
        <w:t>t</w:t>
      </w:r>
      <w:r w:rsidR="00F22F60" w:rsidRPr="00C3397F">
        <w:t>ie pursuant to a</w:t>
      </w:r>
      <w:r w:rsidR="00087956">
        <w:t xml:space="preserve"> </w:t>
      </w:r>
      <w:r w:rsidR="00F22F60" w:rsidRPr="00C3397F">
        <w:t>Commission order to do so.</w:t>
      </w:r>
    </w:p>
    <w:p w14:paraId="17E4069F" w14:textId="7C0D1C2F" w:rsidR="00F22F60" w:rsidRPr="009D6BDA" w:rsidRDefault="00B45080" w:rsidP="00A843F5">
      <w:pPr>
        <w:pStyle w:val="FOFNumbered"/>
      </w:pPr>
      <w:r>
        <w:t>It is reasonable, protective of the public interest, and consistent with the FERC</w:t>
      </w:r>
      <w:r w:rsidR="00D925CE">
        <w:t>’s</w:t>
      </w:r>
      <w:r>
        <w:t xml:space="preserve"> </w:t>
      </w:r>
      <w:r w:rsidR="00D925CE">
        <w:t>o</w:t>
      </w:r>
      <w:r>
        <w:t>rder to require</w:t>
      </w:r>
      <w:r w:rsidRPr="009D6BDA">
        <w:t xml:space="preserve"> </w:t>
      </w:r>
      <w:r w:rsidR="007C24E4" w:rsidRPr="009D6BDA">
        <w:t>Southern Cross</w:t>
      </w:r>
      <w:r w:rsidR="00F40B10" w:rsidRPr="00F40B10">
        <w:t xml:space="preserve"> </w:t>
      </w:r>
      <w:r w:rsidR="00F40B10">
        <w:t>Transmission</w:t>
      </w:r>
      <w:r w:rsidR="00F22F60" w:rsidRPr="009D6BDA">
        <w:t xml:space="preserve"> and Garland to disconnect </w:t>
      </w:r>
      <w:r w:rsidR="00C82872">
        <w:t xml:space="preserve">immediately </w:t>
      </w:r>
      <w:r w:rsidR="00F22F60" w:rsidRPr="009D6BDA">
        <w:t xml:space="preserve">the Garland </w:t>
      </w:r>
      <w:r w:rsidR="00077036">
        <w:lastRenderedPageBreak/>
        <w:t>line or the Garland substation</w:t>
      </w:r>
      <w:r w:rsidR="00F22F60" w:rsidRPr="009D6BDA">
        <w:t xml:space="preserve"> from the </w:t>
      </w:r>
      <w:r w:rsidR="007C24E4" w:rsidRPr="009D6BDA">
        <w:t>Southern Cross</w:t>
      </w:r>
      <w:r w:rsidR="00F22F60" w:rsidRPr="009D6BDA">
        <w:t xml:space="preserve"> DC </w:t>
      </w:r>
      <w:r w:rsidR="00D1343D" w:rsidRPr="009D6BDA">
        <w:t>t</w:t>
      </w:r>
      <w:r w:rsidR="00F22F60" w:rsidRPr="009D6BDA">
        <w:t xml:space="preserve">ie pursuant to a Commission order to do so </w:t>
      </w:r>
      <w:r w:rsidR="00EB50FF" w:rsidRPr="009D6BDA">
        <w:t>in order to protect the public interest or the ERCOT system</w:t>
      </w:r>
      <w:r w:rsidR="00F22F60" w:rsidRPr="009D6BDA">
        <w:t>.</w:t>
      </w:r>
    </w:p>
    <w:p w14:paraId="21DED083" w14:textId="000BBAD1" w:rsidR="00F22F60" w:rsidRPr="00C3397F" w:rsidRDefault="00F22F60" w:rsidP="00A843F5">
      <w:pPr>
        <w:pStyle w:val="FOFNumbered"/>
      </w:pPr>
      <w:r w:rsidRPr="00C3397F">
        <w:t>There is no evidence in the record that conditioning the Commission’s approval of Garland’s application on disconnection by Garland or Oncor</w:t>
      </w:r>
      <w:r w:rsidR="009F09DC">
        <w:t xml:space="preserve"> Electric</w:t>
      </w:r>
      <w:r w:rsidRPr="00C3397F">
        <w:t xml:space="preserve"> </w:t>
      </w:r>
      <w:r w:rsidR="00863C71">
        <w:t>if</w:t>
      </w:r>
      <w:r w:rsidRPr="00C3397F">
        <w:t xml:space="preserve"> </w:t>
      </w:r>
      <w:r w:rsidR="007C24E4">
        <w:t>Southern Cross</w:t>
      </w:r>
      <w:r w:rsidR="00F40B10" w:rsidRPr="00F40B10">
        <w:t xml:space="preserve"> </w:t>
      </w:r>
      <w:r w:rsidR="00F40B10">
        <w:t>Transmission</w:t>
      </w:r>
      <w:r w:rsidRPr="00C3397F">
        <w:t xml:space="preserve"> challenges </w:t>
      </w:r>
      <w:r w:rsidR="00BE6810">
        <w:t xml:space="preserve">the </w:t>
      </w:r>
      <w:r w:rsidRPr="00C3397F">
        <w:t>Commission</w:t>
      </w:r>
      <w:r w:rsidR="00C60D6E">
        <w:t>’s</w:t>
      </w:r>
      <w:r w:rsidRPr="00C3397F">
        <w:t xml:space="preserve"> jurisdiction or ERCOT </w:t>
      </w:r>
      <w:r w:rsidR="009C79E6">
        <w:t>p</w:t>
      </w:r>
      <w:r w:rsidRPr="00C3397F">
        <w:t xml:space="preserve">rotocols would protect the public interest.  </w:t>
      </w:r>
    </w:p>
    <w:p w14:paraId="7BF207C1" w14:textId="77777777" w:rsidR="00F22F60" w:rsidRPr="00C3397F" w:rsidRDefault="00F22F60" w:rsidP="00A843F5">
      <w:pPr>
        <w:pStyle w:val="FOFNumbered"/>
      </w:pPr>
      <w:r w:rsidRPr="00C3397F">
        <w:t xml:space="preserve">If </w:t>
      </w:r>
      <w:r w:rsidR="007C24E4">
        <w:t>Southern Cross</w:t>
      </w:r>
      <w:r w:rsidR="00F40B10" w:rsidRPr="00F40B10">
        <w:t xml:space="preserve"> </w:t>
      </w:r>
      <w:r w:rsidR="00F40B10">
        <w:t>Transmission</w:t>
      </w:r>
      <w:r w:rsidRPr="00C3397F">
        <w:t xml:space="preserve"> challenges a Commission rule or ERCOT </w:t>
      </w:r>
      <w:r w:rsidR="006B3240">
        <w:t>p</w:t>
      </w:r>
      <w:r w:rsidRPr="00C3397F">
        <w:t>rotocol at some point in the future, the Commission at that time will make a decision based on the facts and the law whether such a challenge has merit.</w:t>
      </w:r>
    </w:p>
    <w:p w14:paraId="0F2072F9" w14:textId="77777777" w:rsidR="00F22F60" w:rsidRDefault="00F22F60" w:rsidP="00EC4EEE">
      <w:pPr>
        <w:pStyle w:val="Heading7"/>
      </w:pPr>
      <w:r w:rsidRPr="00C3397F">
        <w:t xml:space="preserve">Put and Call Options </w:t>
      </w:r>
      <w:r w:rsidR="00A70CDE" w:rsidRPr="00C3397F">
        <w:t>under</w:t>
      </w:r>
      <w:r w:rsidRPr="00C3397F">
        <w:t xml:space="preserve"> the </w:t>
      </w:r>
      <w:r w:rsidR="00A35F9C">
        <w:t>Transmission Line Agreement</w:t>
      </w:r>
    </w:p>
    <w:p w14:paraId="6AE777AC" w14:textId="2A6D554D" w:rsidR="00F22F60" w:rsidRPr="00C3397F" w:rsidRDefault="00F22F60" w:rsidP="00EC4EEE">
      <w:pPr>
        <w:pStyle w:val="FOFNumbered"/>
        <w:rPr>
          <w:szCs w:val="24"/>
        </w:rPr>
      </w:pPr>
      <w:r w:rsidRPr="00C3397F">
        <w:rPr>
          <w:szCs w:val="24"/>
        </w:rPr>
        <w:t xml:space="preserve">The </w:t>
      </w:r>
      <w:r w:rsidR="00A35F9C">
        <w:rPr>
          <w:szCs w:val="24"/>
        </w:rPr>
        <w:t>t</w:t>
      </w:r>
      <w:r>
        <w:rPr>
          <w:szCs w:val="24"/>
        </w:rPr>
        <w:t xml:space="preserve">ransmission </w:t>
      </w:r>
      <w:r w:rsidR="00A35F9C">
        <w:rPr>
          <w:szCs w:val="24"/>
        </w:rPr>
        <w:t>l</w:t>
      </w:r>
      <w:r>
        <w:rPr>
          <w:szCs w:val="24"/>
        </w:rPr>
        <w:t xml:space="preserve">ine </w:t>
      </w:r>
      <w:r w:rsidR="00A35F9C">
        <w:rPr>
          <w:szCs w:val="24"/>
        </w:rPr>
        <w:t>a</w:t>
      </w:r>
      <w:r>
        <w:rPr>
          <w:szCs w:val="24"/>
        </w:rPr>
        <w:t>greement between Garland and Rusk</w:t>
      </w:r>
      <w:r w:rsidR="00B175AC">
        <w:rPr>
          <w:szCs w:val="24"/>
        </w:rPr>
        <w:t xml:space="preserve"> Interconnection</w:t>
      </w:r>
      <w:r w:rsidRPr="00C3397F">
        <w:rPr>
          <w:szCs w:val="24"/>
        </w:rPr>
        <w:t xml:space="preserve"> allows Garland to transfer </w:t>
      </w:r>
      <w:r>
        <w:rPr>
          <w:szCs w:val="24"/>
        </w:rPr>
        <w:t xml:space="preserve">ownership of </w:t>
      </w:r>
      <w:r w:rsidRPr="00C3397F">
        <w:rPr>
          <w:szCs w:val="24"/>
        </w:rPr>
        <w:t xml:space="preserve">the </w:t>
      </w:r>
      <w:r w:rsidR="00D34981">
        <w:rPr>
          <w:szCs w:val="24"/>
        </w:rPr>
        <w:t>Garland substation and the Garland line</w:t>
      </w:r>
      <w:r w:rsidRPr="00C3397F">
        <w:rPr>
          <w:szCs w:val="24"/>
        </w:rPr>
        <w:t xml:space="preserve"> back to Rusk</w:t>
      </w:r>
      <w:r w:rsidR="00B175AC">
        <w:rPr>
          <w:szCs w:val="24"/>
        </w:rPr>
        <w:t xml:space="preserve"> Interconnection</w:t>
      </w:r>
      <w:r w:rsidRPr="00C3397F">
        <w:rPr>
          <w:szCs w:val="24"/>
        </w:rPr>
        <w:t xml:space="preserve"> and for Rusk</w:t>
      </w:r>
      <w:r w:rsidR="00B175AC">
        <w:rPr>
          <w:szCs w:val="24"/>
        </w:rPr>
        <w:t xml:space="preserve"> Interconnection</w:t>
      </w:r>
      <w:r w:rsidRPr="00C3397F">
        <w:rPr>
          <w:szCs w:val="24"/>
        </w:rPr>
        <w:t xml:space="preserve"> to require such a transfer, under certain circumstances and for certain payments.</w:t>
      </w:r>
    </w:p>
    <w:p w14:paraId="4CE6EAAF" w14:textId="00843D14" w:rsidR="00F22F60" w:rsidRPr="00C3397F" w:rsidRDefault="007C24E4" w:rsidP="00EC4EEE">
      <w:pPr>
        <w:pStyle w:val="FOFNumbered"/>
        <w:rPr>
          <w:szCs w:val="24"/>
        </w:rPr>
      </w:pPr>
      <w:r>
        <w:rPr>
          <w:szCs w:val="24"/>
        </w:rPr>
        <w:t>Southern Cross</w:t>
      </w:r>
      <w:r w:rsidR="00F40B10" w:rsidRPr="00F40B10">
        <w:t xml:space="preserve"> </w:t>
      </w:r>
      <w:r w:rsidR="00F40B10">
        <w:t>Transmission</w:t>
      </w:r>
      <w:r w:rsidR="00F22F60" w:rsidRPr="00C3397F">
        <w:rPr>
          <w:szCs w:val="24"/>
        </w:rPr>
        <w:t xml:space="preserve"> and Garland agree that a transfer of the Garland </w:t>
      </w:r>
      <w:r w:rsidR="0001482E">
        <w:rPr>
          <w:szCs w:val="24"/>
        </w:rPr>
        <w:t>substation and the Garland line</w:t>
      </w:r>
      <w:r w:rsidR="00F22F60" w:rsidRPr="00C3397F">
        <w:rPr>
          <w:szCs w:val="24"/>
        </w:rPr>
        <w:t xml:space="preserve"> from Garland to Rusk</w:t>
      </w:r>
      <w:r w:rsidR="00B175AC">
        <w:rPr>
          <w:szCs w:val="24"/>
        </w:rPr>
        <w:t xml:space="preserve"> Interconnection</w:t>
      </w:r>
      <w:r w:rsidR="00F22F60" w:rsidRPr="00C3397F">
        <w:rPr>
          <w:szCs w:val="24"/>
        </w:rPr>
        <w:t xml:space="preserve"> would require</w:t>
      </w:r>
      <w:r w:rsidR="00E753F8">
        <w:rPr>
          <w:szCs w:val="24"/>
        </w:rPr>
        <w:t xml:space="preserve"> the</w:t>
      </w:r>
      <w:r w:rsidR="00F22F60" w:rsidRPr="00C3397F">
        <w:rPr>
          <w:szCs w:val="24"/>
        </w:rPr>
        <w:t xml:space="preserve"> Commission</w:t>
      </w:r>
      <w:r w:rsidR="00E753F8">
        <w:rPr>
          <w:szCs w:val="24"/>
        </w:rPr>
        <w:t>’s</w:t>
      </w:r>
      <w:r w:rsidR="00F22F60" w:rsidRPr="00C3397F">
        <w:rPr>
          <w:szCs w:val="24"/>
        </w:rPr>
        <w:t xml:space="preserve"> approval </w:t>
      </w:r>
      <w:r w:rsidR="004A215A">
        <w:rPr>
          <w:szCs w:val="24"/>
        </w:rPr>
        <w:t>under</w:t>
      </w:r>
      <w:r w:rsidR="00F22F60">
        <w:rPr>
          <w:szCs w:val="24"/>
        </w:rPr>
        <w:t xml:space="preserve"> PURA </w:t>
      </w:r>
      <w:r w:rsidR="00B175AC">
        <w:rPr>
          <w:szCs w:val="24"/>
        </w:rPr>
        <w:t>§ </w:t>
      </w:r>
      <w:r w:rsidR="00F22F60">
        <w:rPr>
          <w:szCs w:val="24"/>
        </w:rPr>
        <w:t xml:space="preserve">37.054 </w:t>
      </w:r>
      <w:r w:rsidR="00F22F60" w:rsidRPr="00C3397F">
        <w:rPr>
          <w:szCs w:val="24"/>
        </w:rPr>
        <w:t>and would not automatically provide Rusk</w:t>
      </w:r>
      <w:r w:rsidR="00B175AC">
        <w:rPr>
          <w:szCs w:val="24"/>
        </w:rPr>
        <w:t xml:space="preserve"> Interconnection</w:t>
      </w:r>
      <w:r w:rsidR="00F22F60" w:rsidRPr="00C3397F">
        <w:rPr>
          <w:szCs w:val="24"/>
        </w:rPr>
        <w:t xml:space="preserve"> with a CCN</w:t>
      </w:r>
      <w:r w:rsidR="00F22F60">
        <w:rPr>
          <w:szCs w:val="24"/>
        </w:rPr>
        <w:t xml:space="preserve"> for the facilities</w:t>
      </w:r>
      <w:r w:rsidR="00F22F60" w:rsidRPr="00C3397F">
        <w:rPr>
          <w:szCs w:val="24"/>
        </w:rPr>
        <w:t>.</w:t>
      </w:r>
    </w:p>
    <w:p w14:paraId="51C61650" w14:textId="48AD5C3D" w:rsidR="00F22F60" w:rsidRPr="00EC4EEE" w:rsidRDefault="009A025D" w:rsidP="00EC4EEE">
      <w:pPr>
        <w:pStyle w:val="FOFNumbered"/>
        <w:rPr>
          <w:szCs w:val="24"/>
        </w:rPr>
      </w:pPr>
      <w:r>
        <w:rPr>
          <w:szCs w:val="24"/>
        </w:rPr>
        <w:t>A c</w:t>
      </w:r>
      <w:r w:rsidR="00F22F60" w:rsidRPr="00C3397F">
        <w:rPr>
          <w:szCs w:val="24"/>
        </w:rPr>
        <w:t xml:space="preserve">ondition </w:t>
      </w:r>
      <w:r>
        <w:rPr>
          <w:szCs w:val="24"/>
        </w:rPr>
        <w:t>requiring</w:t>
      </w:r>
      <w:r w:rsidR="00F22F60" w:rsidRPr="00C3397F">
        <w:rPr>
          <w:szCs w:val="24"/>
        </w:rPr>
        <w:t xml:space="preserve"> that Rusk</w:t>
      </w:r>
      <w:r w:rsidR="00B175AC">
        <w:rPr>
          <w:szCs w:val="24"/>
        </w:rPr>
        <w:t xml:space="preserve"> Interconnection</w:t>
      </w:r>
      <w:r w:rsidR="00F22F60" w:rsidRPr="00C3397F">
        <w:rPr>
          <w:szCs w:val="24"/>
        </w:rPr>
        <w:t xml:space="preserve"> meet the requirements of PURA §</w:t>
      </w:r>
      <w:r w:rsidR="00241FDF">
        <w:rPr>
          <w:szCs w:val="24"/>
        </w:rPr>
        <w:t> </w:t>
      </w:r>
      <w:r w:rsidR="00F22F60" w:rsidRPr="00C3397F">
        <w:rPr>
          <w:szCs w:val="24"/>
        </w:rPr>
        <w:t xml:space="preserve">37.051(e) in the event a transfer of the Garland </w:t>
      </w:r>
      <w:r w:rsidR="00361A2C">
        <w:rPr>
          <w:szCs w:val="24"/>
        </w:rPr>
        <w:t>substation and the Garland line</w:t>
      </w:r>
      <w:r w:rsidR="00F22F60" w:rsidRPr="00C3397F">
        <w:rPr>
          <w:szCs w:val="24"/>
        </w:rPr>
        <w:t xml:space="preserve"> is sought under the </w:t>
      </w:r>
      <w:r w:rsidR="00CD7ABB">
        <w:rPr>
          <w:szCs w:val="24"/>
        </w:rPr>
        <w:t>transmission line agreement</w:t>
      </w:r>
      <w:r w:rsidR="00F22F60" w:rsidRPr="00C3397F">
        <w:rPr>
          <w:szCs w:val="24"/>
        </w:rPr>
        <w:t xml:space="preserve"> is not reasonable because (a) a transfer has not yet been sought</w:t>
      </w:r>
      <w:r w:rsidR="0047238B">
        <w:rPr>
          <w:szCs w:val="24"/>
        </w:rPr>
        <w:t>,</w:t>
      </w:r>
      <w:r w:rsidR="00F22F60" w:rsidRPr="00C3397F">
        <w:rPr>
          <w:szCs w:val="24"/>
        </w:rPr>
        <w:t xml:space="preserve"> (b) Garland agrees to a condition that a transfer of the Garland </w:t>
      </w:r>
      <w:r w:rsidR="00DC11CE">
        <w:rPr>
          <w:szCs w:val="24"/>
        </w:rPr>
        <w:t>substation and the Garland line</w:t>
      </w:r>
      <w:r w:rsidR="00F22F60" w:rsidRPr="00C3397F">
        <w:rPr>
          <w:szCs w:val="24"/>
        </w:rPr>
        <w:t xml:space="preserve"> to Rusk</w:t>
      </w:r>
      <w:r w:rsidR="00B175AC">
        <w:rPr>
          <w:szCs w:val="24"/>
        </w:rPr>
        <w:t xml:space="preserve"> Interconnection</w:t>
      </w:r>
      <w:r w:rsidR="00F22F60" w:rsidRPr="00C3397F">
        <w:rPr>
          <w:szCs w:val="24"/>
        </w:rPr>
        <w:t xml:space="preserve"> requires </w:t>
      </w:r>
      <w:r w:rsidR="00A22F0F">
        <w:rPr>
          <w:szCs w:val="24"/>
        </w:rPr>
        <w:t xml:space="preserve">the </w:t>
      </w:r>
      <w:r w:rsidR="00F22F60" w:rsidRPr="00C3397F">
        <w:rPr>
          <w:szCs w:val="24"/>
        </w:rPr>
        <w:t>Commission</w:t>
      </w:r>
      <w:r w:rsidR="00A22F0F">
        <w:rPr>
          <w:szCs w:val="24"/>
        </w:rPr>
        <w:t>’s</w:t>
      </w:r>
      <w:r w:rsidR="00F22F60" w:rsidRPr="00C3397F">
        <w:rPr>
          <w:szCs w:val="24"/>
        </w:rPr>
        <w:t xml:space="preserve"> approval</w:t>
      </w:r>
      <w:r w:rsidR="00F22F60">
        <w:rPr>
          <w:szCs w:val="24"/>
        </w:rPr>
        <w:t xml:space="preserve"> under PURA §</w:t>
      </w:r>
      <w:r w:rsidR="00241FDF">
        <w:rPr>
          <w:szCs w:val="24"/>
        </w:rPr>
        <w:t> </w:t>
      </w:r>
      <w:r w:rsidR="00F22F60">
        <w:rPr>
          <w:szCs w:val="24"/>
        </w:rPr>
        <w:t>37.054</w:t>
      </w:r>
      <w:r w:rsidR="0047238B">
        <w:rPr>
          <w:szCs w:val="24"/>
        </w:rPr>
        <w:t>,</w:t>
      </w:r>
      <w:r w:rsidR="00F22F60" w:rsidRPr="00C3397F">
        <w:rPr>
          <w:szCs w:val="24"/>
        </w:rPr>
        <w:t xml:space="preserve"> and (c) it is not clear whether such a transfer would be subject to the requirements of PURA §</w:t>
      </w:r>
      <w:r w:rsidR="00241FDF">
        <w:rPr>
          <w:szCs w:val="24"/>
        </w:rPr>
        <w:t> </w:t>
      </w:r>
      <w:r w:rsidR="00F22F60" w:rsidRPr="00C3397F">
        <w:rPr>
          <w:szCs w:val="24"/>
        </w:rPr>
        <w:t xml:space="preserve">37.051(e).  </w:t>
      </w:r>
    </w:p>
    <w:p w14:paraId="3752D3A1" w14:textId="190D2802" w:rsidR="00F22F60" w:rsidRDefault="00FD7608" w:rsidP="00EC4EEE">
      <w:pPr>
        <w:pStyle w:val="FOFNumbered"/>
        <w:rPr>
          <w:szCs w:val="24"/>
        </w:rPr>
      </w:pPr>
      <w:r>
        <w:t>It is reasonable, protective of the public interest, and consistent with the FERC</w:t>
      </w:r>
      <w:r w:rsidR="00D925CE">
        <w:t>’s</w:t>
      </w:r>
      <w:r>
        <w:t xml:space="preserve"> </w:t>
      </w:r>
      <w:r w:rsidR="00D925CE">
        <w:t>o</w:t>
      </w:r>
      <w:r>
        <w:t>rder to require</w:t>
      </w:r>
      <w:r w:rsidRPr="00C3397F">
        <w:rPr>
          <w:szCs w:val="24"/>
        </w:rPr>
        <w:t xml:space="preserve"> </w:t>
      </w:r>
      <w:r w:rsidR="00F22F60" w:rsidRPr="00C3397F">
        <w:rPr>
          <w:szCs w:val="24"/>
        </w:rPr>
        <w:t>any transfer of the CCN for the Garland</w:t>
      </w:r>
      <w:r w:rsidR="00DC11CE">
        <w:rPr>
          <w:szCs w:val="24"/>
        </w:rPr>
        <w:t xml:space="preserve"> substation and the Garland line</w:t>
      </w:r>
      <w:r w:rsidR="00F22F60" w:rsidRPr="00C3397F">
        <w:rPr>
          <w:szCs w:val="24"/>
        </w:rPr>
        <w:t xml:space="preserve"> to Rusk</w:t>
      </w:r>
      <w:r w:rsidR="00B175AC">
        <w:rPr>
          <w:szCs w:val="24"/>
        </w:rPr>
        <w:t xml:space="preserve"> Interconnection</w:t>
      </w:r>
      <w:r w:rsidR="00F22F60" w:rsidRPr="00C3397F">
        <w:rPr>
          <w:szCs w:val="24"/>
        </w:rPr>
        <w:t xml:space="preserve"> be approved by the Commission</w:t>
      </w:r>
      <w:r w:rsidR="00F22F60">
        <w:rPr>
          <w:szCs w:val="24"/>
        </w:rPr>
        <w:t xml:space="preserve"> </w:t>
      </w:r>
      <w:r w:rsidR="004A215A">
        <w:rPr>
          <w:szCs w:val="24"/>
        </w:rPr>
        <w:t>under</w:t>
      </w:r>
      <w:r w:rsidR="00F22F60">
        <w:rPr>
          <w:szCs w:val="24"/>
        </w:rPr>
        <w:t xml:space="preserve"> PURA §</w:t>
      </w:r>
      <w:r w:rsidR="00241FDF">
        <w:rPr>
          <w:szCs w:val="24"/>
        </w:rPr>
        <w:t> </w:t>
      </w:r>
      <w:r w:rsidR="00F22F60">
        <w:rPr>
          <w:szCs w:val="24"/>
        </w:rPr>
        <w:t>37.054</w:t>
      </w:r>
      <w:r w:rsidR="00F22F60" w:rsidRPr="00C3397F">
        <w:rPr>
          <w:szCs w:val="24"/>
        </w:rPr>
        <w:t>.</w:t>
      </w:r>
    </w:p>
    <w:p w14:paraId="7F8D95C9" w14:textId="77777777" w:rsidR="00F22F60" w:rsidRPr="00C3397F" w:rsidRDefault="00F22F60" w:rsidP="00EC4EEE">
      <w:pPr>
        <w:pStyle w:val="Heading7"/>
      </w:pPr>
      <w:r w:rsidRPr="00C3397F">
        <w:lastRenderedPageBreak/>
        <w:t xml:space="preserve">Treatment of Garland as Affiliate of </w:t>
      </w:r>
      <w:r w:rsidR="007C24E4">
        <w:t>Southern Cross</w:t>
      </w:r>
      <w:r w:rsidR="00F40B10" w:rsidRPr="00F40B10">
        <w:t xml:space="preserve"> </w:t>
      </w:r>
      <w:r w:rsidR="00F40B10">
        <w:t>Transmission</w:t>
      </w:r>
      <w:r w:rsidRPr="00C3397F">
        <w:t xml:space="preserve"> and the Pattern Companies</w:t>
      </w:r>
    </w:p>
    <w:p w14:paraId="75B8391A" w14:textId="7E0C8D97" w:rsidR="00F22F60" w:rsidRDefault="00503E53" w:rsidP="00EC4EEE">
      <w:pPr>
        <w:pStyle w:val="FOFNumbered"/>
        <w:rPr>
          <w:szCs w:val="24"/>
        </w:rPr>
      </w:pPr>
      <w:r>
        <w:t>It is reasonable, protective of the public interest, and consistent with the FERC</w:t>
      </w:r>
      <w:r w:rsidR="00D925CE">
        <w:t>’s</w:t>
      </w:r>
      <w:r>
        <w:t xml:space="preserve"> </w:t>
      </w:r>
      <w:r w:rsidR="00D925CE">
        <w:t>o</w:t>
      </w:r>
      <w:r>
        <w:t>rder to</w:t>
      </w:r>
      <w:r>
        <w:rPr>
          <w:szCs w:val="24"/>
        </w:rPr>
        <w:t xml:space="preserve"> p</w:t>
      </w:r>
      <w:r w:rsidR="00F22F60" w:rsidRPr="00C3397F">
        <w:rPr>
          <w:szCs w:val="24"/>
        </w:rPr>
        <w:t>rohibit Rusk</w:t>
      </w:r>
      <w:r w:rsidR="00B175AC">
        <w:rPr>
          <w:szCs w:val="24"/>
        </w:rPr>
        <w:t xml:space="preserve"> Interconnection</w:t>
      </w:r>
      <w:r w:rsidR="00F22F60" w:rsidRPr="00C3397F">
        <w:rPr>
          <w:szCs w:val="24"/>
        </w:rPr>
        <w:t xml:space="preserve"> from requesting Garland to upgrade the </w:t>
      </w:r>
      <w:r w:rsidR="002C39D5">
        <w:rPr>
          <w:szCs w:val="24"/>
        </w:rPr>
        <w:t>Garland substation or the Garland line</w:t>
      </w:r>
      <w:r w:rsidR="00F22F60" w:rsidRPr="00C3397F">
        <w:rPr>
          <w:szCs w:val="24"/>
        </w:rPr>
        <w:t xml:space="preserve"> under the </w:t>
      </w:r>
      <w:r w:rsidR="00CD7ABB">
        <w:rPr>
          <w:szCs w:val="24"/>
        </w:rPr>
        <w:t>transmission line agreement</w:t>
      </w:r>
      <w:r w:rsidR="00F22F60" w:rsidRPr="00C3397F">
        <w:rPr>
          <w:szCs w:val="24"/>
        </w:rPr>
        <w:t xml:space="preserve">. </w:t>
      </w:r>
    </w:p>
    <w:p w14:paraId="377388AA" w14:textId="2EEBADDB" w:rsidR="00FA2CAB" w:rsidRDefault="00FA2CAB" w:rsidP="001417B4">
      <w:pPr>
        <w:pStyle w:val="FOFNumbered"/>
        <w:numPr>
          <w:ilvl w:val="0"/>
          <w:numId w:val="0"/>
        </w:numPr>
        <w:ind w:left="720" w:hanging="720"/>
        <w:rPr>
          <w:szCs w:val="24"/>
        </w:rPr>
      </w:pPr>
      <w:r>
        <w:rPr>
          <w:szCs w:val="24"/>
        </w:rPr>
        <w:t xml:space="preserve">140A. </w:t>
      </w:r>
      <w:proofErr w:type="gramStart"/>
      <w:r>
        <w:rPr>
          <w:szCs w:val="24"/>
        </w:rPr>
        <w:t>It</w:t>
      </w:r>
      <w:proofErr w:type="gramEnd"/>
      <w:r>
        <w:rPr>
          <w:szCs w:val="24"/>
        </w:rPr>
        <w:t xml:space="preserve"> is reasonable, protective of the public interest, and </w:t>
      </w:r>
      <w:r w:rsidR="00F56CD4">
        <w:rPr>
          <w:szCs w:val="24"/>
        </w:rPr>
        <w:t>consistent with the FERC</w:t>
      </w:r>
      <w:r w:rsidR="00D925CE">
        <w:rPr>
          <w:szCs w:val="24"/>
        </w:rPr>
        <w:t>’s</w:t>
      </w:r>
      <w:r w:rsidR="00F56CD4">
        <w:rPr>
          <w:szCs w:val="24"/>
        </w:rPr>
        <w:t xml:space="preserve"> </w:t>
      </w:r>
      <w:r w:rsidR="00D925CE">
        <w:rPr>
          <w:szCs w:val="24"/>
        </w:rPr>
        <w:t>o</w:t>
      </w:r>
      <w:r w:rsidR="00F56CD4">
        <w:rPr>
          <w:szCs w:val="24"/>
        </w:rPr>
        <w:t xml:space="preserve">rder to </w:t>
      </w:r>
      <w:r w:rsidR="00473570">
        <w:rPr>
          <w:szCs w:val="24"/>
        </w:rPr>
        <w:t xml:space="preserve">prohibit Garland from upgrading the </w:t>
      </w:r>
      <w:r w:rsidR="00CB2226">
        <w:rPr>
          <w:szCs w:val="24"/>
        </w:rPr>
        <w:t>Garland substation or the Garland line</w:t>
      </w:r>
      <w:r w:rsidR="00473570">
        <w:rPr>
          <w:szCs w:val="24"/>
        </w:rPr>
        <w:t xml:space="preserve"> without prior Commission approval.</w:t>
      </w:r>
    </w:p>
    <w:p w14:paraId="664EC316" w14:textId="77777777" w:rsidR="00F71447" w:rsidRDefault="00F71447" w:rsidP="00F71447">
      <w:pPr>
        <w:pStyle w:val="Heading7"/>
      </w:pPr>
      <w:r>
        <w:t>Separate ERCOT Oversight Project</w:t>
      </w:r>
    </w:p>
    <w:p w14:paraId="769F2151" w14:textId="2A4C3511" w:rsidR="00F71447" w:rsidRPr="00C3397F" w:rsidRDefault="00F71447" w:rsidP="00D612B2">
      <w:pPr>
        <w:pStyle w:val="FOFCOL"/>
      </w:pPr>
      <w:r>
        <w:t>140</w:t>
      </w:r>
      <w:r w:rsidR="00FA2CAB">
        <w:t>B</w:t>
      </w:r>
      <w:r>
        <w:t>.</w:t>
      </w:r>
      <w:r>
        <w:tab/>
        <w:t>It is reasonable</w:t>
      </w:r>
      <w:r w:rsidR="00EE3830">
        <w:t>, protective of the public interest, and consistent with the FERC</w:t>
      </w:r>
      <w:r w:rsidR="00D925CE">
        <w:t>’s</w:t>
      </w:r>
      <w:r w:rsidR="00EE3830">
        <w:t xml:space="preserve"> </w:t>
      </w:r>
      <w:r w:rsidR="00D925CE">
        <w:t>o</w:t>
      </w:r>
      <w:r w:rsidR="00EE3830">
        <w:t>rder</w:t>
      </w:r>
      <w:r>
        <w:t xml:space="preserve"> to establish a project to direct and monitor the activities of ERCOT that are necessary to allow the </w:t>
      </w:r>
      <w:r w:rsidR="00D612B2">
        <w:t>Garland substation or the Garland line</w:t>
      </w:r>
      <w:r>
        <w:t xml:space="preserve"> to be energized under this Order.</w:t>
      </w:r>
    </w:p>
    <w:p w14:paraId="51CE2A11" w14:textId="77777777" w:rsidR="00F22F60" w:rsidRPr="00C3397F" w:rsidRDefault="00F22F60" w:rsidP="00EC4EEE">
      <w:pPr>
        <w:pStyle w:val="Heading7"/>
      </w:pPr>
      <w:r w:rsidRPr="00C3397F">
        <w:t>Routing Issues</w:t>
      </w:r>
    </w:p>
    <w:p w14:paraId="6D30C1F0" w14:textId="47490EA3" w:rsidR="00F22F60" w:rsidRPr="00C3397F" w:rsidRDefault="00F22F60" w:rsidP="00EC4EEE">
      <w:pPr>
        <w:pStyle w:val="FOFNumbered"/>
        <w:rPr>
          <w:szCs w:val="24"/>
        </w:rPr>
      </w:pPr>
      <w:r w:rsidRPr="00C3397F">
        <w:rPr>
          <w:szCs w:val="24"/>
        </w:rPr>
        <w:t xml:space="preserve">Garland retained Burns &amp; McDonnell to </w:t>
      </w:r>
      <w:r w:rsidR="00C41458">
        <w:rPr>
          <w:szCs w:val="24"/>
        </w:rPr>
        <w:t xml:space="preserve">conduct </w:t>
      </w:r>
      <w:r>
        <w:rPr>
          <w:szCs w:val="24"/>
        </w:rPr>
        <w:t>the</w:t>
      </w:r>
      <w:r w:rsidRPr="00C3397F">
        <w:rPr>
          <w:szCs w:val="24"/>
        </w:rPr>
        <w:t xml:space="preserve"> </w:t>
      </w:r>
      <w:r w:rsidR="00E836CD">
        <w:t>e</w:t>
      </w:r>
      <w:r w:rsidRPr="00C3397F">
        <w:t>nvironmental</w:t>
      </w:r>
      <w:r w:rsidR="008644B6">
        <w:t xml:space="preserve"> </w:t>
      </w:r>
      <w:r w:rsidR="00E836CD">
        <w:t>a</w:t>
      </w:r>
      <w:r w:rsidRPr="00C3397F">
        <w:t xml:space="preserve">ssessment and </w:t>
      </w:r>
      <w:r w:rsidR="00E836CD">
        <w:t>a</w:t>
      </w:r>
      <w:r w:rsidRPr="00C3397F">
        <w:t>lternative</w:t>
      </w:r>
      <w:r w:rsidR="00C41458">
        <w:t>-</w:t>
      </w:r>
      <w:r w:rsidR="00E836CD">
        <w:t>r</w:t>
      </w:r>
      <w:r w:rsidRPr="00C3397F">
        <w:t xml:space="preserve">oute </w:t>
      </w:r>
      <w:r w:rsidR="00E836CD">
        <w:t>a</w:t>
      </w:r>
      <w:r w:rsidRPr="00C3397F">
        <w:t xml:space="preserve">nalysis </w:t>
      </w:r>
      <w:r w:rsidR="00C41458">
        <w:t xml:space="preserve">and prepare a </w:t>
      </w:r>
      <w:r w:rsidR="00E836CD">
        <w:t>r</w:t>
      </w:r>
      <w:r w:rsidRPr="00C3397F">
        <w:t>eport for the Rusk</w:t>
      </w:r>
      <w:r w:rsidR="00323CF1">
        <w:t>-</w:t>
      </w:r>
      <w:r w:rsidRPr="00C3397F">
        <w:t>to</w:t>
      </w:r>
      <w:r w:rsidR="00323CF1">
        <w:t>-</w:t>
      </w:r>
      <w:r w:rsidRPr="00C3397F">
        <w:t xml:space="preserve">Panola 345-kV </w:t>
      </w:r>
      <w:r w:rsidR="00AA485E">
        <w:t>t</w:t>
      </w:r>
      <w:r w:rsidRPr="00C3397F">
        <w:t xml:space="preserve">ransmission </w:t>
      </w:r>
      <w:r w:rsidR="00AA485E">
        <w:t>l</w:t>
      </w:r>
      <w:r w:rsidRPr="00C3397F">
        <w:t xml:space="preserve">ine </w:t>
      </w:r>
      <w:r w:rsidR="00AA485E">
        <w:t>p</w:t>
      </w:r>
      <w:r w:rsidRPr="00C3397F">
        <w:t>roject</w:t>
      </w:r>
      <w:r w:rsidRPr="00C3397F">
        <w:rPr>
          <w:szCs w:val="24"/>
        </w:rPr>
        <w:t>.</w:t>
      </w:r>
    </w:p>
    <w:p w14:paraId="028D0662" w14:textId="77777777" w:rsidR="00F22F60" w:rsidRDefault="00F22F60" w:rsidP="00EC4EEE">
      <w:pPr>
        <w:pStyle w:val="FOFNumbered"/>
        <w:rPr>
          <w:szCs w:val="24"/>
        </w:rPr>
      </w:pPr>
      <w:r>
        <w:rPr>
          <w:szCs w:val="24"/>
        </w:rPr>
        <w:t xml:space="preserve">The </w:t>
      </w:r>
      <w:r w:rsidR="00E836CD">
        <w:rPr>
          <w:szCs w:val="24"/>
        </w:rPr>
        <w:t>environmental</w:t>
      </w:r>
      <w:r w:rsidR="008644B6">
        <w:rPr>
          <w:szCs w:val="24"/>
        </w:rPr>
        <w:t xml:space="preserve"> </w:t>
      </w:r>
      <w:r w:rsidR="00E836CD">
        <w:rPr>
          <w:szCs w:val="24"/>
        </w:rPr>
        <w:t>assessment and alternative</w:t>
      </w:r>
      <w:r w:rsidR="00C41458">
        <w:rPr>
          <w:szCs w:val="24"/>
        </w:rPr>
        <w:t>-</w:t>
      </w:r>
      <w:r w:rsidR="00E836CD">
        <w:rPr>
          <w:szCs w:val="24"/>
        </w:rPr>
        <w:t xml:space="preserve">route analysis </w:t>
      </w:r>
      <w:r w:rsidRPr="00C3397F">
        <w:rPr>
          <w:szCs w:val="24"/>
        </w:rPr>
        <w:t xml:space="preserve">evaluated routes using routing criteria addressing factors such as land use, aesthetics, cultural resources, </w:t>
      </w:r>
      <w:proofErr w:type="gramStart"/>
      <w:r w:rsidRPr="00C3397F">
        <w:rPr>
          <w:szCs w:val="24"/>
        </w:rPr>
        <w:t>the</w:t>
      </w:r>
      <w:proofErr w:type="gramEnd"/>
      <w:r w:rsidRPr="00C3397F">
        <w:rPr>
          <w:szCs w:val="24"/>
        </w:rPr>
        <w:t xml:space="preserve"> number of potentially affected habitable structures, and potential environmental impacts for each of the alternative routes. Garland balanced its environmental and land</w:t>
      </w:r>
      <w:r w:rsidR="00123687">
        <w:rPr>
          <w:szCs w:val="24"/>
        </w:rPr>
        <w:t>-</w:t>
      </w:r>
      <w:r w:rsidRPr="00C3397F">
        <w:rPr>
          <w:szCs w:val="24"/>
        </w:rPr>
        <w:t>use analysis with engineering and construction constraints, costs, public input, and community values.</w:t>
      </w:r>
    </w:p>
    <w:p w14:paraId="773A8A2E" w14:textId="77777777" w:rsidR="00F22F60" w:rsidRDefault="00F22F60" w:rsidP="00EC4EEE">
      <w:pPr>
        <w:pStyle w:val="Heading7"/>
      </w:pPr>
      <w:r w:rsidRPr="00C3397F">
        <w:t>Route S</w:t>
      </w:r>
      <w:r w:rsidR="00E4016F">
        <w:t>ettlement Agreement</w:t>
      </w:r>
    </w:p>
    <w:p w14:paraId="1BD409D7" w14:textId="77777777" w:rsidR="00F22F60" w:rsidRPr="00C3397F" w:rsidRDefault="00F22F60" w:rsidP="00EC4EEE">
      <w:pPr>
        <w:pStyle w:val="FOFNumbered"/>
        <w:rPr>
          <w:szCs w:val="24"/>
        </w:rPr>
      </w:pPr>
      <w:r w:rsidRPr="00C3397F">
        <w:rPr>
          <w:szCs w:val="24"/>
        </w:rPr>
        <w:t>On June 8, 2016, the intervening landowners, Garland</w:t>
      </w:r>
      <w:r w:rsidR="00D55FB8">
        <w:rPr>
          <w:szCs w:val="24"/>
        </w:rPr>
        <w:t>,</w:t>
      </w:r>
      <w:r w:rsidRPr="00C3397F">
        <w:rPr>
          <w:szCs w:val="24"/>
        </w:rPr>
        <w:t xml:space="preserve"> and </w:t>
      </w:r>
      <w:r w:rsidR="007C24E4">
        <w:rPr>
          <w:szCs w:val="24"/>
        </w:rPr>
        <w:t>Southern Cross</w:t>
      </w:r>
      <w:r w:rsidR="00F40B10" w:rsidRPr="00F40B10">
        <w:t xml:space="preserve"> </w:t>
      </w:r>
      <w:r w:rsidR="00F40B10">
        <w:t>Transmission</w:t>
      </w:r>
      <w:r w:rsidRPr="00C3397F">
        <w:rPr>
          <w:szCs w:val="24"/>
        </w:rPr>
        <w:t xml:space="preserve"> filed an unopposed </w:t>
      </w:r>
      <w:r w:rsidR="001D5A8B">
        <w:rPr>
          <w:szCs w:val="24"/>
        </w:rPr>
        <w:t>s</w:t>
      </w:r>
      <w:r w:rsidR="00E4016F">
        <w:rPr>
          <w:szCs w:val="24"/>
        </w:rPr>
        <w:t>ettlement agreement</w:t>
      </w:r>
      <w:r w:rsidRPr="00C3397F">
        <w:rPr>
          <w:szCs w:val="24"/>
        </w:rPr>
        <w:t xml:space="preserve"> </w:t>
      </w:r>
      <w:r w:rsidR="001D5A8B">
        <w:rPr>
          <w:szCs w:val="24"/>
        </w:rPr>
        <w:t>c</w:t>
      </w:r>
      <w:r w:rsidRPr="00C3397F">
        <w:rPr>
          <w:szCs w:val="24"/>
        </w:rPr>
        <w:t>oncerning</w:t>
      </w:r>
      <w:r w:rsidR="00154263">
        <w:rPr>
          <w:szCs w:val="24"/>
        </w:rPr>
        <w:t xml:space="preserve"> the</w:t>
      </w:r>
      <w:r w:rsidRPr="00C3397F">
        <w:rPr>
          <w:szCs w:val="24"/>
        </w:rPr>
        <w:t xml:space="preserve"> </w:t>
      </w:r>
      <w:r w:rsidR="001D5A8B">
        <w:rPr>
          <w:szCs w:val="24"/>
        </w:rPr>
        <w:t>t</w:t>
      </w:r>
      <w:r w:rsidRPr="00C3397F">
        <w:rPr>
          <w:szCs w:val="24"/>
        </w:rPr>
        <w:t>ransmission</w:t>
      </w:r>
      <w:r w:rsidR="00123687">
        <w:rPr>
          <w:szCs w:val="24"/>
        </w:rPr>
        <w:t>-</w:t>
      </w:r>
      <w:r w:rsidR="001D5A8B">
        <w:rPr>
          <w:szCs w:val="24"/>
        </w:rPr>
        <w:t>l</w:t>
      </w:r>
      <w:r w:rsidRPr="00C3397F">
        <w:rPr>
          <w:szCs w:val="24"/>
        </w:rPr>
        <w:t xml:space="preserve">ine </w:t>
      </w:r>
      <w:r w:rsidR="001D5A8B">
        <w:rPr>
          <w:szCs w:val="24"/>
        </w:rPr>
        <w:t>r</w:t>
      </w:r>
      <w:r w:rsidRPr="00C3397F">
        <w:rPr>
          <w:szCs w:val="24"/>
        </w:rPr>
        <w:t xml:space="preserve">oute supporting selection of </w:t>
      </w:r>
      <w:r w:rsidR="00DE05AD">
        <w:rPr>
          <w:szCs w:val="24"/>
        </w:rPr>
        <w:t>r</w:t>
      </w:r>
      <w:r w:rsidRPr="00C3397F">
        <w:rPr>
          <w:szCs w:val="24"/>
        </w:rPr>
        <w:t>oute RP9 by the Commission.</w:t>
      </w:r>
    </w:p>
    <w:p w14:paraId="308A42B7" w14:textId="77777777" w:rsidR="00F22F60" w:rsidRPr="00C3397F" w:rsidRDefault="00F22F60" w:rsidP="00EC4EEE">
      <w:pPr>
        <w:pStyle w:val="FOFNumbered"/>
        <w:rPr>
          <w:szCs w:val="24"/>
        </w:rPr>
      </w:pPr>
      <w:r>
        <w:rPr>
          <w:szCs w:val="24"/>
        </w:rPr>
        <w:t>Route RP9</w:t>
      </w:r>
      <w:r w:rsidRPr="00C3397F">
        <w:rPr>
          <w:szCs w:val="24"/>
        </w:rPr>
        <w:t xml:space="preserve"> is comprised of noticed segments that were not changed or modified from the segments as filed in the application.</w:t>
      </w:r>
    </w:p>
    <w:p w14:paraId="432E3681" w14:textId="7FE0672F" w:rsidR="00F22F60" w:rsidRPr="00C3397F" w:rsidRDefault="00F22F60" w:rsidP="00EC4EEE">
      <w:pPr>
        <w:pStyle w:val="FOFNumbered"/>
        <w:rPr>
          <w:szCs w:val="24"/>
        </w:rPr>
      </w:pPr>
      <w:r>
        <w:rPr>
          <w:szCs w:val="24"/>
        </w:rPr>
        <w:t>Route RP9</w:t>
      </w:r>
      <w:r w:rsidRPr="00C3397F">
        <w:rPr>
          <w:szCs w:val="24"/>
        </w:rPr>
        <w:t xml:space="preserve"> is a viable, feasible, and reasonable route considering the environmental, engineering, and land</w:t>
      </w:r>
      <w:r w:rsidR="00123687">
        <w:rPr>
          <w:szCs w:val="24"/>
        </w:rPr>
        <w:t>-</w:t>
      </w:r>
      <w:r w:rsidRPr="00C3397F">
        <w:rPr>
          <w:szCs w:val="24"/>
        </w:rPr>
        <w:t>use constraints in the area</w:t>
      </w:r>
      <w:r w:rsidR="00F93B11">
        <w:rPr>
          <w:szCs w:val="24"/>
        </w:rPr>
        <w:t xml:space="preserve"> of the Garland substation and the Garland line</w:t>
      </w:r>
      <w:r w:rsidRPr="00C3397F">
        <w:rPr>
          <w:szCs w:val="24"/>
        </w:rPr>
        <w:t>.</w:t>
      </w:r>
    </w:p>
    <w:p w14:paraId="5EEDCC67" w14:textId="77777777" w:rsidR="00F22F60" w:rsidRPr="00C3397F" w:rsidRDefault="00F22F60" w:rsidP="00EC4EEE">
      <w:pPr>
        <w:pStyle w:val="FOFNumbered"/>
        <w:rPr>
          <w:szCs w:val="24"/>
        </w:rPr>
      </w:pPr>
      <w:r>
        <w:rPr>
          <w:szCs w:val="24"/>
        </w:rPr>
        <w:lastRenderedPageBreak/>
        <w:t>Route RP9</w:t>
      </w:r>
      <w:r w:rsidRPr="00C3397F">
        <w:rPr>
          <w:szCs w:val="24"/>
        </w:rPr>
        <w:t xml:space="preserve"> also satisfies the other criteria </w:t>
      </w:r>
      <w:r w:rsidR="00655A9E">
        <w:rPr>
          <w:szCs w:val="24"/>
        </w:rPr>
        <w:t xml:space="preserve">that </w:t>
      </w:r>
      <w:r w:rsidRPr="00C3397F">
        <w:rPr>
          <w:szCs w:val="24"/>
        </w:rPr>
        <w:t>the Commission considers in selecting a transmission</w:t>
      </w:r>
      <w:r w:rsidR="00123687">
        <w:rPr>
          <w:szCs w:val="24"/>
        </w:rPr>
        <w:t>-</w:t>
      </w:r>
      <w:r w:rsidRPr="00C3397F">
        <w:rPr>
          <w:szCs w:val="24"/>
        </w:rPr>
        <w:t>line route, as reflected in these findings of fact.</w:t>
      </w:r>
    </w:p>
    <w:p w14:paraId="63C76794" w14:textId="541B578C" w:rsidR="00F22F60" w:rsidRDefault="00F22F60" w:rsidP="00EC4EEE">
      <w:pPr>
        <w:pStyle w:val="FOFNumbered"/>
        <w:rPr>
          <w:szCs w:val="24"/>
        </w:rPr>
      </w:pPr>
      <w:r>
        <w:rPr>
          <w:szCs w:val="24"/>
        </w:rPr>
        <w:t>T</w:t>
      </w:r>
      <w:r w:rsidRPr="00C3397F">
        <w:rPr>
          <w:szCs w:val="24"/>
        </w:rPr>
        <w:t xml:space="preserve">he Garland </w:t>
      </w:r>
      <w:r w:rsidR="0003164C">
        <w:rPr>
          <w:szCs w:val="24"/>
        </w:rPr>
        <w:t>line</w:t>
      </w:r>
      <w:r w:rsidRPr="00C3397F">
        <w:rPr>
          <w:szCs w:val="24"/>
        </w:rPr>
        <w:t xml:space="preserve"> </w:t>
      </w:r>
      <w:r>
        <w:rPr>
          <w:szCs w:val="24"/>
        </w:rPr>
        <w:t xml:space="preserve">should be constructed on </w:t>
      </w:r>
      <w:r w:rsidR="00E836CD">
        <w:rPr>
          <w:szCs w:val="24"/>
        </w:rPr>
        <w:t>r</w:t>
      </w:r>
      <w:r>
        <w:rPr>
          <w:szCs w:val="24"/>
        </w:rPr>
        <w:t>oute RP9</w:t>
      </w:r>
      <w:r w:rsidRPr="00C3397F">
        <w:rPr>
          <w:szCs w:val="24"/>
        </w:rPr>
        <w:t>.</w:t>
      </w:r>
    </w:p>
    <w:p w14:paraId="73DD82A3" w14:textId="77777777" w:rsidR="00F22F60" w:rsidRDefault="00F22F60" w:rsidP="00EC4EEE">
      <w:pPr>
        <w:pStyle w:val="Heading7"/>
      </w:pPr>
      <w:r w:rsidRPr="00C3397F">
        <w:t>Effect of Granting the CCN</w:t>
      </w:r>
    </w:p>
    <w:p w14:paraId="13E99A4F" w14:textId="77777777" w:rsidR="00F22F60" w:rsidRPr="00C3397F" w:rsidRDefault="00F22F60" w:rsidP="00EC4EEE">
      <w:pPr>
        <w:pStyle w:val="FOFNumbered"/>
        <w:rPr>
          <w:szCs w:val="24"/>
        </w:rPr>
      </w:pPr>
      <w:r w:rsidRPr="00C3397F">
        <w:rPr>
          <w:szCs w:val="24"/>
        </w:rPr>
        <w:t>Garland has been providing service to its ratepayers since 1923, owns and operates both high</w:t>
      </w:r>
      <w:r w:rsidR="00123687">
        <w:rPr>
          <w:szCs w:val="24"/>
        </w:rPr>
        <w:t>-</w:t>
      </w:r>
      <w:r w:rsidRPr="00C3397F">
        <w:rPr>
          <w:szCs w:val="24"/>
        </w:rPr>
        <w:t xml:space="preserve">voltage transmission lines and electric generating stations, is a </w:t>
      </w:r>
      <w:r>
        <w:rPr>
          <w:szCs w:val="24"/>
        </w:rPr>
        <w:t>q</w:t>
      </w:r>
      <w:r w:rsidRPr="00C3397F">
        <w:rPr>
          <w:szCs w:val="24"/>
        </w:rPr>
        <w:t>ualified scheduling entity within ERCOT, and has strong bond ratings.</w:t>
      </w:r>
    </w:p>
    <w:p w14:paraId="03D17C2E" w14:textId="1D5F9A6B" w:rsidR="00F22F60" w:rsidRPr="00C3397F" w:rsidRDefault="00F22F60" w:rsidP="00EC4EEE">
      <w:pPr>
        <w:pStyle w:val="FOFNumbered"/>
        <w:rPr>
          <w:szCs w:val="24"/>
        </w:rPr>
      </w:pPr>
      <w:r w:rsidRPr="00C3397F">
        <w:rPr>
          <w:szCs w:val="24"/>
        </w:rPr>
        <w:t xml:space="preserve">Garland has the capability to operate the </w:t>
      </w:r>
      <w:r>
        <w:rPr>
          <w:szCs w:val="24"/>
        </w:rPr>
        <w:t xml:space="preserve">Garland </w:t>
      </w:r>
      <w:r w:rsidR="0003164C">
        <w:rPr>
          <w:szCs w:val="24"/>
        </w:rPr>
        <w:t>line and the Garland substation</w:t>
      </w:r>
      <w:r w:rsidRPr="00C3397F">
        <w:rPr>
          <w:szCs w:val="24"/>
        </w:rPr>
        <w:t xml:space="preserve"> reliably and effectively.</w:t>
      </w:r>
    </w:p>
    <w:p w14:paraId="16959C06" w14:textId="449BADD7" w:rsidR="00F22F60" w:rsidRPr="00C3397F" w:rsidRDefault="00F22F60" w:rsidP="00EC4EEE">
      <w:pPr>
        <w:pStyle w:val="FOFNumbered"/>
        <w:rPr>
          <w:szCs w:val="24"/>
        </w:rPr>
      </w:pPr>
      <w:r w:rsidRPr="00C3397F">
        <w:rPr>
          <w:szCs w:val="24"/>
        </w:rPr>
        <w:t xml:space="preserve">No existing facilities of other utilities will be utilized for the Garland </w:t>
      </w:r>
      <w:r w:rsidR="00F467E6">
        <w:rPr>
          <w:szCs w:val="24"/>
        </w:rPr>
        <w:t>line or the Garland substation</w:t>
      </w:r>
      <w:r w:rsidRPr="00C3397F">
        <w:rPr>
          <w:szCs w:val="24"/>
        </w:rPr>
        <w:t>.</w:t>
      </w:r>
    </w:p>
    <w:p w14:paraId="048F4536" w14:textId="1976B4E9" w:rsidR="00F22F60" w:rsidRPr="00C3397F" w:rsidRDefault="00F22F60" w:rsidP="00EC4EEE">
      <w:pPr>
        <w:pStyle w:val="FOFNumbered"/>
        <w:rPr>
          <w:szCs w:val="24"/>
        </w:rPr>
      </w:pPr>
      <w:r w:rsidRPr="00C3397F">
        <w:rPr>
          <w:szCs w:val="24"/>
        </w:rPr>
        <w:t>Oncor</w:t>
      </w:r>
      <w:r w:rsidR="009F09DC">
        <w:rPr>
          <w:szCs w:val="24"/>
        </w:rPr>
        <w:t xml:space="preserve"> Electric</w:t>
      </w:r>
      <w:r w:rsidRPr="00C3397F">
        <w:rPr>
          <w:szCs w:val="24"/>
        </w:rPr>
        <w:t xml:space="preserve"> conducted several studies that analyzed the </w:t>
      </w:r>
      <w:r w:rsidR="00D07E4E">
        <w:rPr>
          <w:szCs w:val="24"/>
        </w:rPr>
        <w:t>Garland line, the Garland substation,</w:t>
      </w:r>
      <w:r w:rsidR="00175001">
        <w:rPr>
          <w:szCs w:val="24"/>
        </w:rPr>
        <w:t xml:space="preserve"> the Oncor substation,</w:t>
      </w:r>
      <w:r w:rsidR="00D07E4E">
        <w:rPr>
          <w:szCs w:val="24"/>
        </w:rPr>
        <w:t xml:space="preserve"> and the Southern Cross DC tie’s</w:t>
      </w:r>
      <w:r w:rsidRPr="00C3397F">
        <w:rPr>
          <w:szCs w:val="24"/>
        </w:rPr>
        <w:t xml:space="preserve"> effects on other utilities and the ERCOT grid, and based on those studies, the FERC</w:t>
      </w:r>
      <w:r w:rsidR="00D925CE">
        <w:rPr>
          <w:szCs w:val="24"/>
        </w:rPr>
        <w:t>’s</w:t>
      </w:r>
      <w:r w:rsidRPr="00C3397F">
        <w:rPr>
          <w:szCs w:val="24"/>
        </w:rPr>
        <w:t xml:space="preserve"> </w:t>
      </w:r>
      <w:r w:rsidR="00D925CE">
        <w:rPr>
          <w:szCs w:val="24"/>
        </w:rPr>
        <w:t>o</w:t>
      </w:r>
      <w:r w:rsidRPr="00C3397F">
        <w:rPr>
          <w:szCs w:val="24"/>
        </w:rPr>
        <w:t>rder found that nothing in the application indicated that the requested interconnection and transmission service would impair the continued reliability of the affected electric systems.</w:t>
      </w:r>
    </w:p>
    <w:p w14:paraId="075ED07C" w14:textId="22096766" w:rsidR="00F22F60" w:rsidRPr="00EC4EEE" w:rsidRDefault="00D32527" w:rsidP="00F22F60">
      <w:pPr>
        <w:pStyle w:val="FOFNumbered"/>
        <w:rPr>
          <w:szCs w:val="24"/>
        </w:rPr>
      </w:pPr>
      <w:r>
        <w:rPr>
          <w:szCs w:val="24"/>
        </w:rPr>
        <w:t>Existing transmission facilities</w:t>
      </w:r>
      <w:r w:rsidR="00F22F60" w:rsidRPr="00C3397F">
        <w:rPr>
          <w:szCs w:val="24"/>
        </w:rPr>
        <w:t xml:space="preserve"> within the study areas include existing 115-kV, 138-kV, and 345-kV electric transmission lines and associated substations primarily owned and operated by Oncor</w:t>
      </w:r>
      <w:r w:rsidR="009F09DC">
        <w:rPr>
          <w:szCs w:val="24"/>
        </w:rPr>
        <w:t xml:space="preserve"> Electric</w:t>
      </w:r>
      <w:r w:rsidR="00F22F60" w:rsidRPr="00C3397F">
        <w:rPr>
          <w:szCs w:val="24"/>
        </w:rPr>
        <w:t xml:space="preserve"> and</w:t>
      </w:r>
      <w:r w:rsidR="009F09DC">
        <w:rPr>
          <w:szCs w:val="24"/>
        </w:rPr>
        <w:t xml:space="preserve"> </w:t>
      </w:r>
      <w:r w:rsidR="009F09DC" w:rsidRPr="00C3397F">
        <w:t>Southweste</w:t>
      </w:r>
      <w:r w:rsidR="009F09DC">
        <w:t>rn Electric Power Company</w:t>
      </w:r>
      <w:r w:rsidR="00F22F60" w:rsidRPr="00C3397F">
        <w:rPr>
          <w:szCs w:val="24"/>
        </w:rPr>
        <w:t xml:space="preserve"> </w:t>
      </w:r>
      <w:r w:rsidR="009F09DC">
        <w:rPr>
          <w:szCs w:val="24"/>
        </w:rPr>
        <w:t>(</w:t>
      </w:r>
      <w:r w:rsidR="00F22F60" w:rsidRPr="00C3397F">
        <w:rPr>
          <w:szCs w:val="24"/>
        </w:rPr>
        <w:t>SWEPCO</w:t>
      </w:r>
      <w:r w:rsidR="009F09DC">
        <w:rPr>
          <w:szCs w:val="24"/>
        </w:rPr>
        <w:t>)</w:t>
      </w:r>
      <w:r w:rsidR="00F22F60" w:rsidRPr="00C3397F">
        <w:rPr>
          <w:szCs w:val="24"/>
        </w:rPr>
        <w:t xml:space="preserve">.  Cooperative utilities, including </w:t>
      </w:r>
      <w:r w:rsidR="0054479A" w:rsidRPr="00C3397F">
        <w:t>Deep East Texas Electric Cooperative, Inc</w:t>
      </w:r>
      <w:r w:rsidR="0054479A">
        <w:t>.</w:t>
      </w:r>
      <w:r w:rsidR="00F22F60" w:rsidRPr="00C3397F">
        <w:rPr>
          <w:szCs w:val="24"/>
        </w:rPr>
        <w:t>, Panola E</w:t>
      </w:r>
      <w:r w:rsidR="00852C13">
        <w:rPr>
          <w:szCs w:val="24"/>
        </w:rPr>
        <w:t xml:space="preserve">lectric </w:t>
      </w:r>
      <w:r w:rsidR="00F22F60" w:rsidRPr="00C3397F">
        <w:rPr>
          <w:szCs w:val="24"/>
        </w:rPr>
        <w:t>C</w:t>
      </w:r>
      <w:r w:rsidR="00852C13">
        <w:rPr>
          <w:szCs w:val="24"/>
        </w:rPr>
        <w:t>ooperative</w:t>
      </w:r>
      <w:r w:rsidR="00F22F60" w:rsidRPr="00C3397F">
        <w:rPr>
          <w:szCs w:val="24"/>
        </w:rPr>
        <w:t>, and Rusk E</w:t>
      </w:r>
      <w:r w:rsidR="00B5047E">
        <w:rPr>
          <w:szCs w:val="24"/>
        </w:rPr>
        <w:t xml:space="preserve">lectric </w:t>
      </w:r>
      <w:r w:rsidR="00F22F60" w:rsidRPr="00C3397F">
        <w:rPr>
          <w:szCs w:val="24"/>
        </w:rPr>
        <w:t>C</w:t>
      </w:r>
      <w:r w:rsidR="00B5047E">
        <w:rPr>
          <w:szCs w:val="24"/>
        </w:rPr>
        <w:t>ooperative</w:t>
      </w:r>
      <w:r w:rsidR="00F22F60" w:rsidRPr="00C3397F">
        <w:rPr>
          <w:szCs w:val="24"/>
        </w:rPr>
        <w:t>, also own and operate transmission lines, distribution lines, and substations within the study area.</w:t>
      </w:r>
    </w:p>
    <w:p w14:paraId="5B70CA6F" w14:textId="7B08A3FF" w:rsidR="00F22F60" w:rsidRPr="00C3397F" w:rsidRDefault="00F22F60" w:rsidP="00EC4EEE">
      <w:pPr>
        <w:pStyle w:val="FOFNumbered"/>
      </w:pPr>
      <w:r w:rsidRPr="00C3397F">
        <w:t>Garland and Rusk</w:t>
      </w:r>
      <w:r w:rsidR="005B2E0C">
        <w:t xml:space="preserve"> Interconnection</w:t>
      </w:r>
      <w:r w:rsidRPr="00C3397F">
        <w:t xml:space="preserve"> have executed agreements with SWEPCO</w:t>
      </w:r>
      <w:r>
        <w:t>,</w:t>
      </w:r>
      <w:r w:rsidRPr="00C3397F">
        <w:t xml:space="preserve"> </w:t>
      </w:r>
      <w:r w:rsidR="0054479A" w:rsidRPr="00C3397F">
        <w:t>Deep East Texas Electric Cooperative, Inc</w:t>
      </w:r>
      <w:r w:rsidR="0054479A">
        <w:t>.</w:t>
      </w:r>
      <w:r w:rsidRPr="00C3397F">
        <w:t>, Panola E</w:t>
      </w:r>
      <w:r w:rsidR="00327FF5">
        <w:t xml:space="preserve">lectric </w:t>
      </w:r>
      <w:r w:rsidRPr="00C3397F">
        <w:t>C</w:t>
      </w:r>
      <w:r w:rsidR="00327FF5">
        <w:t>ooperative</w:t>
      </w:r>
      <w:r w:rsidRPr="00C3397F">
        <w:t>, and Rusk E</w:t>
      </w:r>
      <w:r w:rsidR="00B5047E">
        <w:t xml:space="preserve">lectric </w:t>
      </w:r>
      <w:r w:rsidRPr="00C3397F">
        <w:t>C</w:t>
      </w:r>
      <w:r w:rsidR="00B5047E">
        <w:t>ooperative</w:t>
      </w:r>
      <w:r w:rsidRPr="00C3397F">
        <w:t xml:space="preserve"> that provide for Garland to keep each utility informed about the Garland </w:t>
      </w:r>
      <w:r w:rsidR="000F5578">
        <w:t>substation and the Garland line</w:t>
      </w:r>
      <w:r w:rsidRPr="00C3397F">
        <w:t>, to coordinate with each utility concerning paralleling or crossing of facilities, and to avoid or mitigate impacts on their facilities.</w:t>
      </w:r>
    </w:p>
    <w:p w14:paraId="1112F6AB" w14:textId="3AFF7BA9" w:rsidR="00F22F60" w:rsidRPr="00C3397F" w:rsidRDefault="00F22F60" w:rsidP="00EC4EEE">
      <w:pPr>
        <w:pStyle w:val="FOFNumbered"/>
      </w:pPr>
      <w:r w:rsidRPr="00C3397F">
        <w:lastRenderedPageBreak/>
        <w:t>Garland and Rusk</w:t>
      </w:r>
      <w:r w:rsidR="005B2E0C">
        <w:t xml:space="preserve"> Interconnection</w:t>
      </w:r>
      <w:r w:rsidRPr="00C3397F">
        <w:t xml:space="preserve"> have committed to make reasonable efforts to coordinate with these neighboring utilities to mitigate impacts of the </w:t>
      </w:r>
      <w:r w:rsidR="006C21F4">
        <w:t>Garland</w:t>
      </w:r>
      <w:r w:rsidRPr="00C3397F">
        <w:t xml:space="preserve"> line on their facilities.</w:t>
      </w:r>
    </w:p>
    <w:p w14:paraId="1F8DB8A4" w14:textId="7637D470" w:rsidR="00F22F60" w:rsidRPr="00EC4EEE" w:rsidRDefault="00F22F60" w:rsidP="00F22F60">
      <w:pPr>
        <w:pStyle w:val="FOFNumbered"/>
      </w:pPr>
      <w:r w:rsidRPr="00C3397F">
        <w:t>The FERC</w:t>
      </w:r>
      <w:r w:rsidR="00D925CE">
        <w:t>’s</w:t>
      </w:r>
      <w:r w:rsidRPr="00C3397F">
        <w:t xml:space="preserve"> </w:t>
      </w:r>
      <w:r w:rsidR="00D925CE">
        <w:t>o</w:t>
      </w:r>
      <w:r w:rsidRPr="00C3397F">
        <w:t>rder also stated that compliance with th</w:t>
      </w:r>
      <w:r w:rsidR="00D74FE8">
        <w:t>at</w:t>
      </w:r>
      <w:r w:rsidRPr="00C3397F">
        <w:t xml:space="preserve"> </w:t>
      </w:r>
      <w:r w:rsidR="00746916">
        <w:t>o</w:t>
      </w:r>
      <w:r w:rsidRPr="00C3397F">
        <w:t xml:space="preserve">rder and the </w:t>
      </w:r>
      <w:r w:rsidR="00E84500">
        <w:t>o</w:t>
      </w:r>
      <w:r w:rsidRPr="00C3397F">
        <w:t xml:space="preserve">ffer of </w:t>
      </w:r>
      <w:r w:rsidR="00E84500">
        <w:t>s</w:t>
      </w:r>
      <w:r w:rsidRPr="00C3397F">
        <w:t>ettlement will not cause ERCOT, Oncor</w:t>
      </w:r>
      <w:r w:rsidR="009F09DC">
        <w:t xml:space="preserve"> Electric</w:t>
      </w:r>
      <w:r w:rsidRPr="00C3397F">
        <w:t xml:space="preserve">, </w:t>
      </w:r>
      <w:r w:rsidR="009F09DC" w:rsidRPr="00C3397F">
        <w:t>Center</w:t>
      </w:r>
      <w:r w:rsidR="009F09DC">
        <w:t>P</w:t>
      </w:r>
      <w:r w:rsidR="009F09DC" w:rsidRPr="00C3397F">
        <w:t>oint Energy Houston Electric</w:t>
      </w:r>
      <w:r w:rsidRPr="00C3397F">
        <w:t>, or any other ERCOT utility or other entity that is not already a public utility to become a public utility</w:t>
      </w:r>
      <w:r>
        <w:t>,</w:t>
      </w:r>
      <w:r w:rsidRPr="00C3397F">
        <w:t xml:space="preserve"> as that term is defined by section 201 of the </w:t>
      </w:r>
      <w:r w:rsidR="005C3C47">
        <w:t>Federal Power Act</w:t>
      </w:r>
      <w:r>
        <w:t>,</w:t>
      </w:r>
      <w:r w:rsidRPr="00C3397F">
        <w:t xml:space="preserve"> and subject to </w:t>
      </w:r>
      <w:r>
        <w:t>FERC</w:t>
      </w:r>
      <w:r w:rsidR="00DD29D7">
        <w:t>’s</w:t>
      </w:r>
      <w:r w:rsidRPr="00C3397F">
        <w:t xml:space="preserve"> jurisdiction.</w:t>
      </w:r>
    </w:p>
    <w:p w14:paraId="1AF1401A" w14:textId="77777777" w:rsidR="00F22F60" w:rsidRDefault="00F22F60" w:rsidP="00EC4EEE">
      <w:pPr>
        <w:pStyle w:val="Heading7"/>
      </w:pPr>
      <w:r w:rsidRPr="00C3397F">
        <w:t>Community Values</w:t>
      </w:r>
    </w:p>
    <w:p w14:paraId="3434D4BA" w14:textId="47CC936D" w:rsidR="00F22F60" w:rsidRPr="00C3397F" w:rsidRDefault="00F22F60" w:rsidP="00EC4EEE">
      <w:pPr>
        <w:pStyle w:val="FOFNumbered"/>
      </w:pPr>
      <w:r w:rsidRPr="00C3397F">
        <w:t xml:space="preserve">Garland executed a public involvement program to engage potentially impacted landowners, elected officials, and other stakeholders.  The program consisted of one-on-one meetings with the </w:t>
      </w:r>
      <w:r w:rsidR="00EF0934">
        <w:t>c</w:t>
      </w:r>
      <w:r w:rsidRPr="00C3397F">
        <w:t xml:space="preserve">ounty </w:t>
      </w:r>
      <w:r w:rsidR="00EF0934">
        <w:t>j</w:t>
      </w:r>
      <w:r w:rsidRPr="00C3397F">
        <w:t>udge</w:t>
      </w:r>
      <w:r>
        <w:t>s</w:t>
      </w:r>
      <w:r w:rsidRPr="00C3397F">
        <w:t xml:space="preserve"> of both counties in which the </w:t>
      </w:r>
      <w:r w:rsidR="009D5474">
        <w:t>Garland line and the Garland substation</w:t>
      </w:r>
      <w:r w:rsidRPr="00C3397F">
        <w:t xml:space="preserve"> will be constructed, county commissioners who represent the majority of the area, and local electric cooperatives who provide service in the area.</w:t>
      </w:r>
    </w:p>
    <w:p w14:paraId="69D1AEA5" w14:textId="15EA0824" w:rsidR="00F22F60" w:rsidRPr="00C3397F" w:rsidRDefault="00F22F60" w:rsidP="00EC4EEE">
      <w:pPr>
        <w:pStyle w:val="FOFNumbered"/>
      </w:pPr>
      <w:r w:rsidRPr="00C3397F">
        <w:t xml:space="preserve">Garland also held two public open-house meetings within the community to solicit comments, concerns, and input from residents, landowners, public officials, and other interested parties concerning the proposed </w:t>
      </w:r>
      <w:r w:rsidR="009D5474">
        <w:t>Garland line and Garland substation</w:t>
      </w:r>
      <w:r w:rsidRPr="00C3397F">
        <w:t>, the preliminary alternative routes, and the overall transmission</w:t>
      </w:r>
      <w:r w:rsidR="00DD1ECB">
        <w:t>-</w:t>
      </w:r>
      <w:r w:rsidRPr="00C3397F">
        <w:t>line</w:t>
      </w:r>
      <w:r w:rsidR="00107A4A">
        <w:t>-</w:t>
      </w:r>
      <w:r w:rsidRPr="00C3397F">
        <w:t>routing process.</w:t>
      </w:r>
    </w:p>
    <w:p w14:paraId="2C25F04C" w14:textId="1690C661" w:rsidR="00F22F60" w:rsidRPr="00C3397F" w:rsidRDefault="00F22F60" w:rsidP="00EC4EEE">
      <w:pPr>
        <w:pStyle w:val="FOFNumbered"/>
      </w:pPr>
      <w:r w:rsidRPr="00C3397F">
        <w:t>The preliminary alternative routes identified by Burns &amp; McDonnell were presented at the open-house meetings.  Participants at the open-house meetings received a written questionnaire to communicate their opinions and provide input into the routing process.  Burns &amp; McDonnell also provided computer stations at the open</w:t>
      </w:r>
      <w:r w:rsidR="009D088C">
        <w:t>-</w:t>
      </w:r>
      <w:r w:rsidRPr="00C3397F">
        <w:t>house</w:t>
      </w:r>
      <w:r w:rsidR="009D088C">
        <w:t xml:space="preserve"> meetings</w:t>
      </w:r>
      <w:r w:rsidRPr="00C3397F">
        <w:t xml:space="preserve">, as well as an online option for landowners to provide input on their issues of greatest concern related to the Garland </w:t>
      </w:r>
      <w:r w:rsidR="00A53CC9">
        <w:t>substation and Garland line</w:t>
      </w:r>
      <w:r w:rsidRPr="00C3397F">
        <w:t>.</w:t>
      </w:r>
    </w:p>
    <w:p w14:paraId="46804CDB" w14:textId="77777777" w:rsidR="00F22F60" w:rsidRPr="00C3397F" w:rsidRDefault="00F22F60" w:rsidP="00EC4EEE">
      <w:pPr>
        <w:pStyle w:val="FOFNumbered"/>
      </w:pPr>
      <w:r w:rsidRPr="00C3397F">
        <w:t>Following the open-house meetings, Burns &amp; McDonnell modified the existing segments and identified a total of 96 primary routes.  After evalu</w:t>
      </w:r>
      <w:r>
        <w:t>ating the 96 primary routes, 12 </w:t>
      </w:r>
      <w:r w:rsidRPr="00C3397F">
        <w:t>proposed routes were selected to carry forward through the rest of the evaluation process and to submit to the Commission.</w:t>
      </w:r>
    </w:p>
    <w:p w14:paraId="43113EB5" w14:textId="77777777" w:rsidR="00F22F60" w:rsidRPr="00C3397F" w:rsidRDefault="00F22F60" w:rsidP="00EC4EEE">
      <w:pPr>
        <w:pStyle w:val="FOFNumbered"/>
      </w:pPr>
      <w:r w:rsidRPr="00C3397F">
        <w:lastRenderedPageBreak/>
        <w:t>Based on information gathered at the open</w:t>
      </w:r>
      <w:r w:rsidR="009D088C">
        <w:t>-</w:t>
      </w:r>
      <w:r w:rsidRPr="00C3397F">
        <w:t>house</w:t>
      </w:r>
      <w:r w:rsidR="009D088C">
        <w:t xml:space="preserve"> meetings</w:t>
      </w:r>
      <w:r w:rsidRPr="00C3397F">
        <w:t>, several segments were modified to reduce impacts to habitable structures and other land</w:t>
      </w:r>
      <w:r w:rsidR="00DD1ECB">
        <w:t>-</w:t>
      </w:r>
      <w:r w:rsidRPr="00C3397F">
        <w:t>use features to the extent feasible, and some new segments were added and others deleted.</w:t>
      </w:r>
    </w:p>
    <w:p w14:paraId="079F74BB" w14:textId="77777777" w:rsidR="00F22F60" w:rsidRPr="00C3397F" w:rsidRDefault="00F22F60" w:rsidP="00EC4EEE">
      <w:pPr>
        <w:pStyle w:val="FOFNumbered"/>
      </w:pPr>
      <w:r w:rsidRPr="00C3397F">
        <w:t>Local, state, and federal agencies and officials were contacted by letter in October and November 2015 to solicit comments, concerns</w:t>
      </w:r>
      <w:r w:rsidR="00DD1ECB">
        <w:t>,</w:t>
      </w:r>
      <w:r w:rsidRPr="00C3397F">
        <w:t xml:space="preserve"> and information regarding the potential impact of the proposed transmission line.</w:t>
      </w:r>
    </w:p>
    <w:p w14:paraId="0B4DEEA5" w14:textId="77777777" w:rsidR="00F22F60" w:rsidRPr="00C3397F" w:rsidRDefault="00F22F60" w:rsidP="00EC4EEE">
      <w:pPr>
        <w:pStyle w:val="FOFNumbered"/>
      </w:pPr>
      <w:r w:rsidRPr="00C3397F">
        <w:t>Responses from governmental agencies were considered in the selection and evaluation of alternative routes.</w:t>
      </w:r>
    </w:p>
    <w:p w14:paraId="47C8F912" w14:textId="77777777" w:rsidR="00F22F60" w:rsidRDefault="00F22F60" w:rsidP="00EC4EEE">
      <w:pPr>
        <w:pStyle w:val="FOFNumbered"/>
      </w:pPr>
      <w:r>
        <w:t>Route RP9</w:t>
      </w:r>
      <w:r w:rsidRPr="00C3397F">
        <w:t xml:space="preserve"> is supported by all of the intervening landowners in the case and therefore </w:t>
      </w:r>
      <w:r>
        <w:t xml:space="preserve">best </w:t>
      </w:r>
      <w:r w:rsidRPr="00C3397F">
        <w:t>reflects community values.</w:t>
      </w:r>
    </w:p>
    <w:p w14:paraId="04080C2C" w14:textId="77777777" w:rsidR="00F22F60" w:rsidRDefault="00F22F60" w:rsidP="00EC4EEE">
      <w:pPr>
        <w:pStyle w:val="Heading7"/>
      </w:pPr>
      <w:r w:rsidRPr="00C3397F">
        <w:t>Recreational and Park Areas</w:t>
      </w:r>
    </w:p>
    <w:p w14:paraId="43C7A54A" w14:textId="77777777" w:rsidR="00F22F60" w:rsidRPr="00C3397F" w:rsidRDefault="00F22F60" w:rsidP="00EC4EEE">
      <w:pPr>
        <w:pStyle w:val="FOFNumbered"/>
      </w:pPr>
      <w:r w:rsidRPr="00C3397F">
        <w:t xml:space="preserve">Two of the proposed routes cross a park </w:t>
      </w:r>
      <w:r>
        <w:t xml:space="preserve">or </w:t>
      </w:r>
      <w:r w:rsidRPr="00C3397F">
        <w:t xml:space="preserve">recreational area–RP28 and RP82.  </w:t>
      </w:r>
      <w:r w:rsidR="001A5DE4">
        <w:t>R</w:t>
      </w:r>
      <w:r>
        <w:t>oute </w:t>
      </w:r>
      <w:r w:rsidRPr="00C3397F">
        <w:t>RP28 (</w:t>
      </w:r>
      <w:r w:rsidR="004A6345">
        <w:t xml:space="preserve">a </w:t>
      </w:r>
      <w:r w:rsidR="0047521A">
        <w:t>c</w:t>
      </w:r>
      <w:r w:rsidRPr="00C3397F">
        <w:t>entral</w:t>
      </w:r>
      <w:r w:rsidR="004A6345">
        <w:t xml:space="preserve"> route</w:t>
      </w:r>
      <w:r w:rsidRPr="00C3397F">
        <w:t xml:space="preserve">) crosses the George W. </w:t>
      </w:r>
      <w:proofErr w:type="spellStart"/>
      <w:r w:rsidRPr="00C3397F">
        <w:t>Pirtle</w:t>
      </w:r>
      <w:proofErr w:type="spellEnd"/>
      <w:r w:rsidRPr="00C3397F">
        <w:t xml:space="preserve"> Scout Reservation and </w:t>
      </w:r>
      <w:r w:rsidR="00E836CD">
        <w:t>r</w:t>
      </w:r>
      <w:r w:rsidRPr="00C3397F">
        <w:t>oute RP82 (</w:t>
      </w:r>
      <w:r w:rsidR="004A6345">
        <w:t xml:space="preserve">a </w:t>
      </w:r>
      <w:r w:rsidR="0047521A">
        <w:t>s</w:t>
      </w:r>
      <w:r w:rsidRPr="00C3397F">
        <w:t>outhern</w:t>
      </w:r>
      <w:r w:rsidR="004A6345">
        <w:t xml:space="preserve"> route</w:t>
      </w:r>
      <w:r w:rsidRPr="00C3397F">
        <w:t xml:space="preserve">) crosses land managed by the Sabine River Authority and identified by TPWD as </w:t>
      </w:r>
      <w:r w:rsidR="008A637E">
        <w:t>u</w:t>
      </w:r>
      <w:r w:rsidRPr="00C3397F">
        <w:t xml:space="preserve">nit </w:t>
      </w:r>
      <w:r w:rsidR="008A637E">
        <w:t xml:space="preserve">number </w:t>
      </w:r>
      <w:r w:rsidRPr="00C3397F">
        <w:t xml:space="preserve">630 hunting area.  Both proposed routes appear to cross in areas of the properties that are not developed and are heavily wooded.  Route RP82 does not have any park and recreational area within 1000 feet (excluding </w:t>
      </w:r>
      <w:r w:rsidR="001C3FDA">
        <w:t>u</w:t>
      </w:r>
      <w:r>
        <w:t xml:space="preserve">nit </w:t>
      </w:r>
      <w:r w:rsidR="001C3FDA">
        <w:t xml:space="preserve">number </w:t>
      </w:r>
      <w:r>
        <w:t>630 hunting area).  Route </w:t>
      </w:r>
      <w:r w:rsidRPr="00C3397F">
        <w:t>RP16 (</w:t>
      </w:r>
      <w:r w:rsidR="005229A8">
        <w:t xml:space="preserve">a </w:t>
      </w:r>
      <w:r w:rsidR="0047521A">
        <w:t>n</w:t>
      </w:r>
      <w:r w:rsidRPr="00C3397F">
        <w:t>orthern</w:t>
      </w:r>
      <w:r w:rsidR="005229A8">
        <w:t xml:space="preserve"> route</w:t>
      </w:r>
      <w:r w:rsidRPr="00C3397F">
        <w:t>) is the only proposed route that does not cross any park and has no identified park and recreational area within 1000 feet.  All of the remaining proposed routes each have one park and recreational area located within 1000 feet of the route.</w:t>
      </w:r>
    </w:p>
    <w:p w14:paraId="5D1CCF4A" w14:textId="77777777" w:rsidR="00F22F60" w:rsidRPr="00C3397F" w:rsidRDefault="00F22F60" w:rsidP="00EC4EEE">
      <w:pPr>
        <w:pStyle w:val="FOFNumbered"/>
      </w:pPr>
      <w:r w:rsidRPr="00C3397F">
        <w:t>No significant impacts to the use or enjoyment of the parks and recreation facilities located within the study area are anticipated from any of the primary alternative routes.</w:t>
      </w:r>
    </w:p>
    <w:p w14:paraId="354927B2" w14:textId="77777777" w:rsidR="00F22F60" w:rsidRPr="00C3397F" w:rsidRDefault="00F22F60" w:rsidP="00EC4EEE">
      <w:pPr>
        <w:pStyle w:val="FOFNumbered"/>
      </w:pPr>
      <w:r w:rsidRPr="00C3397F">
        <w:t>No adverse impacts are anticipated for any of the fishing or hunting areas from any of the primary alternative routes.</w:t>
      </w:r>
    </w:p>
    <w:p w14:paraId="52849B06" w14:textId="77777777" w:rsidR="00F22F60" w:rsidRPr="00C3397F" w:rsidRDefault="00F22F60" w:rsidP="00EC4EEE">
      <w:pPr>
        <w:pStyle w:val="FOFNumbered"/>
      </w:pPr>
      <w:r>
        <w:t>Route RP9</w:t>
      </w:r>
      <w:r w:rsidRPr="00C3397F">
        <w:t xml:space="preserve"> does not cross any recreational </w:t>
      </w:r>
      <w:r>
        <w:t>or</w:t>
      </w:r>
      <w:r w:rsidRPr="00C3397F">
        <w:t xml:space="preserve"> park areas and has one recreational and park area located within 1,000 feet, like most of the other proposed routes.</w:t>
      </w:r>
    </w:p>
    <w:p w14:paraId="443C1A55" w14:textId="77777777" w:rsidR="00F22F60" w:rsidRDefault="00F22F60" w:rsidP="00EC4EEE">
      <w:pPr>
        <w:pStyle w:val="Heading7"/>
      </w:pPr>
      <w:r w:rsidRPr="00C3397F">
        <w:lastRenderedPageBreak/>
        <w:t>Historical and Aesthetic Values</w:t>
      </w:r>
    </w:p>
    <w:p w14:paraId="50CB10F6" w14:textId="4B173667" w:rsidR="00F22F60" w:rsidRPr="00C3397F" w:rsidRDefault="00F22F60" w:rsidP="00EC4EEE">
      <w:pPr>
        <w:pStyle w:val="FOFNumbered"/>
      </w:pPr>
      <w:r w:rsidRPr="00C3397F">
        <w:t>Cultural resources are sites, features, structures, or properties that are 50</w:t>
      </w:r>
      <w:r w:rsidR="005026F1">
        <w:t xml:space="preserve"> </w:t>
      </w:r>
      <w:r w:rsidRPr="00C3397F">
        <w:t>years old or older and that may hold significant cultural, historical, or scientific value.</w:t>
      </w:r>
    </w:p>
    <w:p w14:paraId="19567E4B" w14:textId="09FFB881" w:rsidR="00F22F60" w:rsidRPr="00C3397F" w:rsidRDefault="00F22F60" w:rsidP="00EC4EEE">
      <w:pPr>
        <w:pStyle w:val="FOFNumbered"/>
      </w:pPr>
      <w:r w:rsidRPr="00C3397F">
        <w:t>High-</w:t>
      </w:r>
      <w:r w:rsidR="00070256">
        <w:t>p</w:t>
      </w:r>
      <w:r w:rsidRPr="00C3397F">
        <w:t xml:space="preserve">robability </w:t>
      </w:r>
      <w:r w:rsidR="00070256">
        <w:t>a</w:t>
      </w:r>
      <w:r w:rsidRPr="00C3397F">
        <w:t xml:space="preserve">reas are locations that are usually identified as having a high probability for the occurrence of prehistoric sites and include areas where the proposed Garland </w:t>
      </w:r>
      <w:r w:rsidR="00702791">
        <w:t>line</w:t>
      </w:r>
      <w:r w:rsidRPr="00C3397F">
        <w:t xml:space="preserve"> crosses water, stream confluences, drainages, alluvial terraces, wide floodplains, upland knolls, and areas where </w:t>
      </w:r>
      <w:proofErr w:type="spellStart"/>
      <w:r w:rsidRPr="00C3397F">
        <w:t>lithics</w:t>
      </w:r>
      <w:proofErr w:type="spellEnd"/>
      <w:r w:rsidRPr="00C3397F">
        <w:t xml:space="preserve"> (workable stone) could be found.</w:t>
      </w:r>
    </w:p>
    <w:p w14:paraId="2637BD51" w14:textId="24D10CAA" w:rsidR="00F22F60" w:rsidRPr="00C3397F" w:rsidRDefault="00F22F60" w:rsidP="00EC4EEE">
      <w:pPr>
        <w:pStyle w:val="FOFNumbered"/>
      </w:pPr>
      <w:r w:rsidRPr="00C3397F">
        <w:t xml:space="preserve">The Texas Historical Commission, on November 4, 2015, indicated that previous surveys in the area have resulted in </w:t>
      </w:r>
      <w:r w:rsidR="0052264A">
        <w:t xml:space="preserve">the </w:t>
      </w:r>
      <w:r w:rsidRPr="00C3397F">
        <w:t xml:space="preserve">identification of archeological sites that could be affected by the Garland </w:t>
      </w:r>
      <w:r w:rsidR="00702791">
        <w:t>line</w:t>
      </w:r>
      <w:r w:rsidRPr="00C3397F">
        <w:t>.</w:t>
      </w:r>
    </w:p>
    <w:p w14:paraId="43669D80" w14:textId="77777777" w:rsidR="00F22F60" w:rsidRPr="00C3397F" w:rsidRDefault="00070256" w:rsidP="00EC4EEE">
      <w:pPr>
        <w:pStyle w:val="FOFNumbered"/>
        <w:rPr>
          <w:b/>
          <w:u w:val="single"/>
        </w:rPr>
      </w:pPr>
      <w:r>
        <w:t xml:space="preserve">The </w:t>
      </w:r>
      <w:r w:rsidRPr="00C3397F">
        <w:t>Texas Historical Commission</w:t>
      </w:r>
      <w:r w:rsidR="00F22F60" w:rsidRPr="00C3397F">
        <w:t xml:space="preserve"> indicated that an archeological survey may be required for portions of the study area and that a project archeologist performing such a survey must first obtain an </w:t>
      </w:r>
      <w:r>
        <w:t>a</w:t>
      </w:r>
      <w:r w:rsidR="00F22F60" w:rsidRPr="00C3397F">
        <w:t xml:space="preserve">ntiquities </w:t>
      </w:r>
      <w:r>
        <w:t>p</w:t>
      </w:r>
      <w:r w:rsidR="00F22F60" w:rsidRPr="00C3397F">
        <w:t xml:space="preserve">ermit from </w:t>
      </w:r>
      <w:r>
        <w:t xml:space="preserve">the </w:t>
      </w:r>
      <w:r w:rsidRPr="00C3397F">
        <w:t>Texas Historical Commission</w:t>
      </w:r>
      <w:r w:rsidR="00F22F60" w:rsidRPr="00C3397F">
        <w:t>’s office.</w:t>
      </w:r>
    </w:p>
    <w:p w14:paraId="52B4FF81" w14:textId="77777777" w:rsidR="00F22F60" w:rsidRPr="00C3397F" w:rsidRDefault="00F22F60" w:rsidP="00EC4EEE">
      <w:pPr>
        <w:pStyle w:val="FOFNumbered"/>
        <w:rPr>
          <w:b/>
          <w:u w:val="single"/>
        </w:rPr>
      </w:pPr>
      <w:r w:rsidRPr="00C3397F">
        <w:t>Garland and Rusk</w:t>
      </w:r>
      <w:r w:rsidR="005B2E0C">
        <w:t xml:space="preserve"> Interconnection</w:t>
      </w:r>
      <w:r w:rsidRPr="00C3397F">
        <w:t xml:space="preserve"> will coordinate with the </w:t>
      </w:r>
      <w:r w:rsidR="00070256" w:rsidRPr="00C3397F">
        <w:t>Texas Historical Commission</w:t>
      </w:r>
      <w:r w:rsidRPr="00C3397F">
        <w:t xml:space="preserve"> to determine whether significant cultural, historical, or archeological sites will be affected and what mitigation efforts could be required to limit impacts.</w:t>
      </w:r>
    </w:p>
    <w:p w14:paraId="04BAE710" w14:textId="77777777" w:rsidR="00F22F60" w:rsidRPr="00C3397F" w:rsidRDefault="00F22F60" w:rsidP="00EC4EEE">
      <w:pPr>
        <w:pStyle w:val="FOFNumbered"/>
        <w:rPr>
          <w:b/>
          <w:u w:val="single"/>
        </w:rPr>
      </w:pPr>
      <w:r w:rsidRPr="00C3397F">
        <w:t xml:space="preserve">Garland’s proposed routes cross between 57,740 feet and 102,100 feet of </w:t>
      </w:r>
      <w:r w:rsidR="00007176">
        <w:t>high-probability areas</w:t>
      </w:r>
      <w:r w:rsidRPr="00C3397F">
        <w:t xml:space="preserve"> and would be located within 1,000 feet of between one and five recorded cultural sites.</w:t>
      </w:r>
    </w:p>
    <w:p w14:paraId="113EF335" w14:textId="77777777" w:rsidR="00F22F60" w:rsidRPr="00E41C82" w:rsidRDefault="00F22F60" w:rsidP="00EC4EEE">
      <w:pPr>
        <w:pStyle w:val="FOFNumbered"/>
        <w:rPr>
          <w:b/>
          <w:u w:val="single"/>
        </w:rPr>
      </w:pPr>
      <w:r>
        <w:t>Route</w:t>
      </w:r>
      <w:r w:rsidRPr="00C3397F">
        <w:t xml:space="preserve"> RP9 crosses 70,690 feet of </w:t>
      </w:r>
      <w:r w:rsidR="004D0CD4">
        <w:t>high-probability areas</w:t>
      </w:r>
      <w:r w:rsidRPr="00C3397F">
        <w:t>, crosses no recorded cultural sites, and would be located within 1,000 feet of one recorded cultural site.</w:t>
      </w:r>
    </w:p>
    <w:p w14:paraId="3704FA0B" w14:textId="77777777" w:rsidR="00F22F60" w:rsidRDefault="00F22F60" w:rsidP="00EC4EEE">
      <w:pPr>
        <w:pStyle w:val="Heading7"/>
      </w:pPr>
      <w:r w:rsidRPr="00C3397F">
        <w:t>Environmental Integrity</w:t>
      </w:r>
    </w:p>
    <w:p w14:paraId="54F93DE7" w14:textId="1112876D" w:rsidR="00F22F60" w:rsidRPr="00C3397F" w:rsidRDefault="00F22F60" w:rsidP="00EC4EEE">
      <w:pPr>
        <w:pStyle w:val="FOFNumbered"/>
      </w:pPr>
      <w:r w:rsidRPr="00C3397F">
        <w:t>Garland, through Burns &amp; McDonnell, engaged in an extensive multi-step process to determine potential environmental impacts, and used the information gathered to engage in substantial mitigation of potential impacts through that process. The environmental</w:t>
      </w:r>
      <w:r w:rsidR="0042052C">
        <w:t>-</w:t>
      </w:r>
      <w:r w:rsidRPr="00C3397F">
        <w:t xml:space="preserve">study process involved delineating a study area, collecting agency input, gathering data regarding the study area, performing constraints mapping, identifying preliminary alternative routes, and reviewing and adjusting alternative routes following field </w:t>
      </w:r>
      <w:r w:rsidRPr="00C3397F">
        <w:lastRenderedPageBreak/>
        <w:t xml:space="preserve">reconnaissance. Garland reviewed the preliminary alternative routes with regard to cost, construction, engineering, </w:t>
      </w:r>
      <w:r>
        <w:t>right-of-way (</w:t>
      </w:r>
      <w:r w:rsidRPr="00C3397F">
        <w:t>ROW</w:t>
      </w:r>
      <w:r>
        <w:t>)</w:t>
      </w:r>
      <w:r w:rsidRPr="00C3397F">
        <w:t xml:space="preserve"> maintenance issues, and constraints.</w:t>
      </w:r>
      <w:r w:rsidR="00ED2BC4">
        <w:t xml:space="preserve"> </w:t>
      </w:r>
      <w:r w:rsidRPr="00C3397F">
        <w:t xml:space="preserve"> Burns &amp; McDonnell and Garland solicited information and comments from a variety of local offices and officials with interest in the area</w:t>
      </w:r>
      <w:r w:rsidR="00702791">
        <w:t xml:space="preserve"> of the Garland line</w:t>
      </w:r>
      <w:r w:rsidRPr="00C3397F">
        <w:t>.</w:t>
      </w:r>
    </w:p>
    <w:p w14:paraId="78C8B2D0" w14:textId="77777777" w:rsidR="00F22F60" w:rsidRPr="00C3397F" w:rsidRDefault="00F22F60" w:rsidP="00EC4EEE">
      <w:pPr>
        <w:pStyle w:val="FOFNumbered"/>
      </w:pPr>
      <w:r w:rsidRPr="00C3397F">
        <w:t>Land use throughout the study area is dominated by timberland and oil and gas production, with some smaller areas for pastureland.  The pastureland is fairly evenly dispersed throughout the study area, except for the area along the Sabine River, which is mostly forested.  The developed land is found around the various towns in the study area, but there is also scattered residential development th</w:t>
      </w:r>
      <w:r w:rsidR="0081035F">
        <w:t>r</w:t>
      </w:r>
      <w:r w:rsidRPr="00C3397F">
        <w:t>ough</w:t>
      </w:r>
      <w:r w:rsidR="0081035F">
        <w:t>ou</w:t>
      </w:r>
      <w:r w:rsidRPr="00C3397F">
        <w:t>t the study area. The largest percentage (74%) of the land found in the study area is forested land.</w:t>
      </w:r>
    </w:p>
    <w:p w14:paraId="4680C4FB" w14:textId="154AEA7F" w:rsidR="00F22F60" w:rsidRPr="00C3397F" w:rsidRDefault="00F22F60" w:rsidP="00EC4EEE">
      <w:pPr>
        <w:pStyle w:val="FOFNumbered"/>
      </w:pPr>
      <w:r w:rsidRPr="00C3397F">
        <w:t xml:space="preserve">Construction of the Garland </w:t>
      </w:r>
      <w:r w:rsidR="00702791">
        <w:t>line and Garland substation</w:t>
      </w:r>
      <w:r w:rsidRPr="00C3397F">
        <w:t xml:space="preserve"> is not anticipated to have any significant adverse effects on the physiographic or geologic features and resources in the area.</w:t>
      </w:r>
    </w:p>
    <w:p w14:paraId="5511AEEB" w14:textId="77777777" w:rsidR="00F22F60" w:rsidRPr="00C3397F" w:rsidRDefault="00F22F60" w:rsidP="00EC4EEE">
      <w:pPr>
        <w:pStyle w:val="FOFNumbered"/>
      </w:pPr>
      <w:r w:rsidRPr="00C3397F">
        <w:t>Construction and operation of the transmission line would not result in any significant impacts to the existing physiography, surface water features, groundwater</w:t>
      </w:r>
      <w:r w:rsidR="00D273F9">
        <w:t>,</w:t>
      </w:r>
      <w:r w:rsidRPr="00C3397F">
        <w:t xml:space="preserve"> and aquifers.</w:t>
      </w:r>
    </w:p>
    <w:p w14:paraId="22705021" w14:textId="481AE08B" w:rsidR="00F22F60" w:rsidRPr="00C3397F" w:rsidRDefault="00F22F60" w:rsidP="00EC4EEE">
      <w:pPr>
        <w:pStyle w:val="FOFNumbered"/>
      </w:pPr>
      <w:r w:rsidRPr="00C3397F">
        <w:t xml:space="preserve">Construction and operation of the transmission line could result in some temporary adverse impacts to wildlife, primarily from the removal of large trees within or near the proposed Garland </w:t>
      </w:r>
      <w:r w:rsidR="005E6F4A">
        <w:t>line and Garland substation</w:t>
      </w:r>
      <w:r w:rsidRPr="00C3397F">
        <w:t xml:space="preserve"> that could provide feeding, shelter, or nesting habitat for some species.</w:t>
      </w:r>
    </w:p>
    <w:p w14:paraId="49BEC4E6" w14:textId="77777777" w:rsidR="00F22F60" w:rsidRPr="00C3397F" w:rsidRDefault="00F22F60" w:rsidP="00EC4EEE">
      <w:pPr>
        <w:pStyle w:val="FOFNumbered"/>
      </w:pPr>
      <w:r w:rsidRPr="00C3397F">
        <w:t>Impacts to most species would be temporary and short-term during construction and would consist primarily of displacement and disturbance.</w:t>
      </w:r>
    </w:p>
    <w:p w14:paraId="36948D43" w14:textId="77777777" w:rsidR="00F22F60" w:rsidRPr="00C3397F" w:rsidRDefault="00F22F60" w:rsidP="00EC4EEE">
      <w:pPr>
        <w:pStyle w:val="FOFNumbered"/>
      </w:pPr>
      <w:r w:rsidRPr="00C3397F">
        <w:t>Any potential impact to topography would be minimal and temporary in nature and would be from the use of heavy construction equipment and excavation required for the construction of new foundations and support structures.</w:t>
      </w:r>
    </w:p>
    <w:p w14:paraId="7BFC17C8" w14:textId="0AC6495E" w:rsidR="00F22F60" w:rsidRPr="00C3397F" w:rsidRDefault="00F22F60" w:rsidP="00EC4EEE">
      <w:pPr>
        <w:pStyle w:val="FOFNumbered"/>
      </w:pPr>
      <w:r w:rsidRPr="00C3397F">
        <w:t xml:space="preserve">The Garland </w:t>
      </w:r>
      <w:r w:rsidR="00A04096">
        <w:t>line and Garland substation</w:t>
      </w:r>
      <w:r w:rsidRPr="00C3397F">
        <w:t xml:space="preserve"> would result in temporary, minor impacts to the soils within the ROW</w:t>
      </w:r>
      <w:r>
        <w:t>s</w:t>
      </w:r>
      <w:r w:rsidRPr="00C3397F">
        <w:t xml:space="preserve"> during construction activities.</w:t>
      </w:r>
    </w:p>
    <w:p w14:paraId="112948B3" w14:textId="77777777" w:rsidR="00F22F60" w:rsidRPr="00760679" w:rsidRDefault="00F22F60" w:rsidP="00EC4EEE">
      <w:pPr>
        <w:pStyle w:val="FOFNumbered"/>
      </w:pPr>
      <w:r w:rsidRPr="00C3397F">
        <w:t>No significant long-term impacts to soils are anticipated along any of the proposed routes.</w:t>
      </w:r>
    </w:p>
    <w:p w14:paraId="77D6A403" w14:textId="77777777" w:rsidR="00F22F60" w:rsidRPr="00C3397F" w:rsidRDefault="00F22F60" w:rsidP="00EC4EEE">
      <w:pPr>
        <w:pStyle w:val="FOFNumbered"/>
      </w:pPr>
      <w:r w:rsidRPr="00C3397F">
        <w:lastRenderedPageBreak/>
        <w:t>Upon approval of a final route by the Commission, Garland and Rusk</w:t>
      </w:r>
      <w:r w:rsidR="005B2E0C">
        <w:t xml:space="preserve"> Interconnection</w:t>
      </w:r>
      <w:r w:rsidRPr="00C3397F">
        <w:t xml:space="preserve"> will conduct detailed environmental surveys along the proposed transmission line to identify any potential wildlife, water, or vegetation concerns and develop management measures to minimize adverse impacts.</w:t>
      </w:r>
    </w:p>
    <w:p w14:paraId="005EEEA5" w14:textId="77777777" w:rsidR="00F22F60" w:rsidRPr="00EC4EEE" w:rsidRDefault="00F22F60" w:rsidP="00F22F60">
      <w:pPr>
        <w:pStyle w:val="FOFNumbered"/>
      </w:pPr>
      <w:r w:rsidRPr="00C3397F">
        <w:t>Garland and Rusk</w:t>
      </w:r>
      <w:r w:rsidR="005B2E0C">
        <w:t xml:space="preserve"> Interconnection</w:t>
      </w:r>
      <w:r w:rsidRPr="00C3397F">
        <w:t xml:space="preserve"> will obtain permits and coordinate with the federal, local, and state agencies when appropriate.</w:t>
      </w:r>
    </w:p>
    <w:p w14:paraId="54F5E49D" w14:textId="77777777" w:rsidR="00F22F60" w:rsidRPr="00C3397F" w:rsidRDefault="00F22F60" w:rsidP="00EC4EEE">
      <w:pPr>
        <w:pStyle w:val="Heading7"/>
      </w:pPr>
      <w:r w:rsidRPr="00C3397F">
        <w:t xml:space="preserve">Engineering </w:t>
      </w:r>
      <w:r w:rsidR="00B853E3">
        <w:t>Issue</w:t>
      </w:r>
      <w:r w:rsidR="007A76D2">
        <w:t>s</w:t>
      </w:r>
    </w:p>
    <w:p w14:paraId="78504F79" w14:textId="31708580" w:rsidR="00F22F60" w:rsidRPr="00EC4EEE" w:rsidRDefault="00F22F60" w:rsidP="00EC4EEE">
      <w:pPr>
        <w:pStyle w:val="FOFNumbered"/>
        <w:rPr>
          <w:szCs w:val="24"/>
        </w:rPr>
      </w:pPr>
      <w:r w:rsidRPr="00C3397F">
        <w:rPr>
          <w:szCs w:val="24"/>
        </w:rPr>
        <w:t>Garland and Rusk</w:t>
      </w:r>
      <w:r w:rsidR="005B2E0C">
        <w:rPr>
          <w:szCs w:val="24"/>
        </w:rPr>
        <w:t xml:space="preserve"> Interconnection</w:t>
      </w:r>
      <w:r w:rsidRPr="00C3397F">
        <w:rPr>
          <w:szCs w:val="24"/>
        </w:rPr>
        <w:t xml:space="preserve"> proposed using self-supporting tubular</w:t>
      </w:r>
      <w:r w:rsidR="00B96C3A">
        <w:rPr>
          <w:szCs w:val="24"/>
        </w:rPr>
        <w:t>-</w:t>
      </w:r>
      <w:r w:rsidRPr="00C3397F">
        <w:rPr>
          <w:szCs w:val="24"/>
        </w:rPr>
        <w:t xml:space="preserve">steel monopole structures for the Garland </w:t>
      </w:r>
      <w:r w:rsidR="005A0BBB">
        <w:rPr>
          <w:szCs w:val="24"/>
        </w:rPr>
        <w:t>line</w:t>
      </w:r>
      <w:r w:rsidRPr="00C3397F">
        <w:rPr>
          <w:szCs w:val="24"/>
        </w:rPr>
        <w:t xml:space="preserve">.  Depending on the selected route, the Garland </w:t>
      </w:r>
      <w:r w:rsidR="007359F6">
        <w:rPr>
          <w:szCs w:val="24"/>
        </w:rPr>
        <w:t>line</w:t>
      </w:r>
      <w:r w:rsidRPr="00C3397F">
        <w:rPr>
          <w:szCs w:val="24"/>
        </w:rPr>
        <w:t xml:space="preserve"> could require tangent, double-circuit dead</w:t>
      </w:r>
      <w:r w:rsidR="005B2E0C">
        <w:rPr>
          <w:szCs w:val="24"/>
        </w:rPr>
        <w:t>-</w:t>
      </w:r>
      <w:r w:rsidRPr="00C3397F">
        <w:rPr>
          <w:szCs w:val="24"/>
        </w:rPr>
        <w:t>end, and single-circuit dead</w:t>
      </w:r>
      <w:r w:rsidR="005B2E0C">
        <w:rPr>
          <w:szCs w:val="24"/>
        </w:rPr>
        <w:t>-</w:t>
      </w:r>
      <w:r w:rsidRPr="00C3397F">
        <w:rPr>
          <w:szCs w:val="24"/>
        </w:rPr>
        <w:t>end structures.  Lattice structures could be used in some places.</w:t>
      </w:r>
    </w:p>
    <w:p w14:paraId="3C05C786" w14:textId="77777777" w:rsidR="00F22F60" w:rsidRPr="00EC4EEE" w:rsidRDefault="00F22F60" w:rsidP="00EC4EEE">
      <w:pPr>
        <w:pStyle w:val="FOFNumbered"/>
        <w:rPr>
          <w:szCs w:val="24"/>
        </w:rPr>
      </w:pPr>
      <w:r w:rsidRPr="00C3397F">
        <w:rPr>
          <w:szCs w:val="24"/>
        </w:rPr>
        <w:t>Design criteria will be in compliance with applicable statu</w:t>
      </w:r>
      <w:r w:rsidR="004F53BF">
        <w:rPr>
          <w:szCs w:val="24"/>
        </w:rPr>
        <w:t>t</w:t>
      </w:r>
      <w:r w:rsidRPr="00C3397F">
        <w:rPr>
          <w:szCs w:val="24"/>
        </w:rPr>
        <w:t>es, the appropriate edition of the National Electrical Safety Code, and acceptable engineering design practice.</w:t>
      </w:r>
    </w:p>
    <w:p w14:paraId="44C42F2E" w14:textId="5DB21E15" w:rsidR="00F22F60" w:rsidRPr="00EC4EEE" w:rsidRDefault="00F22F60" w:rsidP="00F22F60">
      <w:pPr>
        <w:pStyle w:val="FOFNumbered"/>
        <w:rPr>
          <w:szCs w:val="24"/>
        </w:rPr>
      </w:pPr>
      <w:r w:rsidRPr="00C3397F">
        <w:rPr>
          <w:szCs w:val="24"/>
        </w:rPr>
        <w:t xml:space="preserve">No long-term impacts are anticipated to the transportation system of the study area due to the construction of the proposed Garland </w:t>
      </w:r>
      <w:r w:rsidR="00572490">
        <w:rPr>
          <w:szCs w:val="24"/>
        </w:rPr>
        <w:t>line or Garland substation</w:t>
      </w:r>
      <w:r w:rsidRPr="00C3397F">
        <w:rPr>
          <w:szCs w:val="24"/>
        </w:rPr>
        <w:t>.  Short-term impacts may occur during construction, which could result in a temporary disruption of traffic service.</w:t>
      </w:r>
    </w:p>
    <w:p w14:paraId="3552C6D6" w14:textId="1538FA60" w:rsidR="00F22F60" w:rsidRPr="00C3397F" w:rsidRDefault="00F22F60" w:rsidP="00EC4EEE">
      <w:pPr>
        <w:pStyle w:val="FOFNumbered"/>
      </w:pPr>
      <w:r w:rsidRPr="00C3397F">
        <w:t xml:space="preserve">The proposed routes all cross </w:t>
      </w:r>
      <w:r w:rsidR="00A95F97">
        <w:t>two</w:t>
      </w:r>
      <w:r w:rsidRPr="00C3397F">
        <w:t xml:space="preserve"> state or federal highways and between 24 and 30 other public roads.  Routes RP28 (</w:t>
      </w:r>
      <w:r w:rsidR="0010550A">
        <w:t xml:space="preserve">a </w:t>
      </w:r>
      <w:r w:rsidR="006D68C8">
        <w:t>c</w:t>
      </w:r>
      <w:r w:rsidRPr="00C3397F">
        <w:t>entral</w:t>
      </w:r>
      <w:r w:rsidR="0010550A">
        <w:t xml:space="preserve"> route</w:t>
      </w:r>
      <w:r w:rsidRPr="00C3397F">
        <w:t>) and RP82 (</w:t>
      </w:r>
      <w:r w:rsidR="0010550A">
        <w:t xml:space="preserve">a </w:t>
      </w:r>
      <w:r w:rsidR="006D68C8">
        <w:t>s</w:t>
      </w:r>
      <w:r w:rsidRPr="00C3397F">
        <w:t>outhern</w:t>
      </w:r>
      <w:r w:rsidR="0010550A">
        <w:t xml:space="preserve"> route</w:t>
      </w:r>
      <w:r w:rsidRPr="00C3397F">
        <w:t>) cross the fewest other public roads (24 each).</w:t>
      </w:r>
    </w:p>
    <w:p w14:paraId="43A2D263" w14:textId="45E9FA2F" w:rsidR="00F22F60" w:rsidRPr="00C3397F" w:rsidRDefault="00F22F60" w:rsidP="00EC4EEE">
      <w:pPr>
        <w:pStyle w:val="FOFNumbered"/>
      </w:pPr>
      <w:r>
        <w:t>Route RP9</w:t>
      </w:r>
      <w:r w:rsidRPr="00C3397F">
        <w:t xml:space="preserve"> crosses </w:t>
      </w:r>
      <w:r w:rsidR="00A95F97">
        <w:t>two</w:t>
      </w:r>
      <w:r w:rsidRPr="00C3397F">
        <w:t xml:space="preserve"> state or federal highways and 26 other public roads.</w:t>
      </w:r>
    </w:p>
    <w:p w14:paraId="586E0737" w14:textId="77777777" w:rsidR="00F22F60" w:rsidRPr="00C3397F" w:rsidRDefault="00F22F60" w:rsidP="00EC4EEE">
      <w:pPr>
        <w:pStyle w:val="FOFNumbered"/>
      </w:pPr>
      <w:r w:rsidRPr="00C3397F">
        <w:t xml:space="preserve">Two of the </w:t>
      </w:r>
      <w:r w:rsidR="006D68C8">
        <w:t>n</w:t>
      </w:r>
      <w:r w:rsidRPr="00C3397F">
        <w:t>orthern routes (RP16 and RP93) are within 20,000 feet of the Panola County</w:t>
      </w:r>
      <w:r w:rsidR="00A45F20">
        <w:noBreakHyphen/>
      </w:r>
      <w:r w:rsidRPr="00C3397F">
        <w:t>Sharpe Field, which is an FAA-registered airport with a runway greater than 3,200 feet in length.</w:t>
      </w:r>
    </w:p>
    <w:p w14:paraId="1017AE5D" w14:textId="77777777" w:rsidR="00F22F60" w:rsidRPr="00C3397F" w:rsidRDefault="00F22F60" w:rsidP="00EC4EEE">
      <w:pPr>
        <w:pStyle w:val="FOFNumbered"/>
      </w:pPr>
      <w:r w:rsidRPr="00C3397F">
        <w:t>No proposed routes are within 10,000 feet of any FAA-registered airstrips or airports with runways less than 3,200 feet in length.</w:t>
      </w:r>
    </w:p>
    <w:p w14:paraId="7788D00B" w14:textId="77777777" w:rsidR="00F22F60" w:rsidRPr="00C3397F" w:rsidRDefault="00F22F60" w:rsidP="00EC4EEE">
      <w:pPr>
        <w:pStyle w:val="FOFNumbered"/>
      </w:pPr>
      <w:r w:rsidRPr="00C3397F">
        <w:lastRenderedPageBreak/>
        <w:t xml:space="preserve">One new private airstrip (Hilltop Springs Airport) was identified within 10,000 feet of the centerline of </w:t>
      </w:r>
      <w:r w:rsidR="00E836CD">
        <w:t>r</w:t>
      </w:r>
      <w:r w:rsidRPr="00C3397F">
        <w:t>outes RP5, RP8, and RP16 (</w:t>
      </w:r>
      <w:r w:rsidR="00BF4A48">
        <w:t>n</w:t>
      </w:r>
      <w:r w:rsidRPr="00C3397F">
        <w:t>orthern</w:t>
      </w:r>
      <w:r w:rsidR="00EA0937">
        <w:t xml:space="preserve"> routes</w:t>
      </w:r>
      <w:r w:rsidRPr="00C3397F">
        <w:t>); RP10, RP28, RP41 (</w:t>
      </w:r>
      <w:r w:rsidR="00BF4A48">
        <w:t>c</w:t>
      </w:r>
      <w:r w:rsidRPr="00C3397F">
        <w:t>entral</w:t>
      </w:r>
      <w:r w:rsidR="00EA0937">
        <w:t xml:space="preserve"> routes</w:t>
      </w:r>
      <w:r w:rsidRPr="00C3397F">
        <w:t>); and RP50, RP53, and RP82 (</w:t>
      </w:r>
      <w:r w:rsidR="00BF4A48">
        <w:t>s</w:t>
      </w:r>
      <w:r w:rsidRPr="00C3397F">
        <w:t>outhern</w:t>
      </w:r>
      <w:r w:rsidR="00EA0937">
        <w:t xml:space="preserve"> routes</w:t>
      </w:r>
      <w:r w:rsidRPr="00C3397F">
        <w:t>).</w:t>
      </w:r>
    </w:p>
    <w:p w14:paraId="56A220EB" w14:textId="77777777" w:rsidR="00F22F60" w:rsidRPr="00C3397F" w:rsidRDefault="00F22F60" w:rsidP="00EC4EEE">
      <w:pPr>
        <w:pStyle w:val="FOFNumbered"/>
      </w:pPr>
      <w:r w:rsidRPr="00C3397F">
        <w:t>No heliports were identified within 5,000 feet of any proposed route.</w:t>
      </w:r>
    </w:p>
    <w:p w14:paraId="24D5B901" w14:textId="0DA2DF85" w:rsidR="00F22F60" w:rsidRPr="00C3397F" w:rsidRDefault="00F22F60" w:rsidP="00EC4EEE">
      <w:pPr>
        <w:pStyle w:val="FOFNumbered"/>
      </w:pPr>
      <w:r w:rsidRPr="00C3397F">
        <w:t xml:space="preserve">FAA notification will not be required for any airstrip as a result of the Garland </w:t>
      </w:r>
      <w:r w:rsidR="00F402C3">
        <w:t>line or Garland substation</w:t>
      </w:r>
      <w:r w:rsidRPr="00C3397F">
        <w:t xml:space="preserve">. The proposed routes in proximity of </w:t>
      </w:r>
      <w:r>
        <w:t>a</w:t>
      </w:r>
      <w:r w:rsidRPr="00C3397F">
        <w:t xml:space="preserve"> private airstrip are approximately 4,400 feet away (and lower in elevation), and the proposed routes are not anticipated to impact the airstrip, using a 20:1 approach slope.</w:t>
      </w:r>
    </w:p>
    <w:p w14:paraId="362728D7" w14:textId="77777777" w:rsidR="00F22F60" w:rsidRPr="00C3397F" w:rsidRDefault="00F22F60" w:rsidP="00EC4EEE">
      <w:pPr>
        <w:pStyle w:val="FOFNumbered"/>
      </w:pPr>
      <w:r>
        <w:t>Route RP9</w:t>
      </w:r>
      <w:r w:rsidRPr="00C3397F">
        <w:t xml:space="preserve"> is not within 10,000 feet of any FAA-registered airstrips or airports with runways less than 3,200 feet in length or within 5,000 feet of a heliport.</w:t>
      </w:r>
    </w:p>
    <w:p w14:paraId="175692E7" w14:textId="77777777" w:rsidR="00F22F60" w:rsidRDefault="00F22F60" w:rsidP="00EC4EEE">
      <w:pPr>
        <w:pStyle w:val="Heading7"/>
      </w:pPr>
      <w:r w:rsidRPr="00C3397F">
        <w:t>Costs</w:t>
      </w:r>
    </w:p>
    <w:p w14:paraId="6F4E76BD" w14:textId="228F6FFF" w:rsidR="00F22F60" w:rsidRPr="00C3397F" w:rsidRDefault="00F22F60" w:rsidP="00EC4EEE">
      <w:pPr>
        <w:pStyle w:val="FOFNumbered"/>
      </w:pPr>
      <w:r w:rsidRPr="00C3397F">
        <w:t>Garland’s estimated cost includes the costs of engineering, acquiring ROW</w:t>
      </w:r>
      <w:r>
        <w:t>s</w:t>
      </w:r>
      <w:r w:rsidRPr="00C3397F">
        <w:t xml:space="preserve">, procurement of materials and supplies, construction labor and transportation, and administration.  The total estimated cost for the Garland </w:t>
      </w:r>
      <w:r w:rsidR="00591AD5">
        <w:t>line</w:t>
      </w:r>
      <w:r w:rsidRPr="00C3397F">
        <w:t xml:space="preserve"> ranges from approximately $103.8 million to $109.9 million, depending on the route selected.  These costs are only estimates as of the time of the filing of the application.  Once the final route has been approved by the Commission, Garland will survey the approved line route and final engineering design will be performed. After the final engineering design is completed, costs to construct the approved route will then be re-estimated based on material and construction bids.</w:t>
      </w:r>
    </w:p>
    <w:p w14:paraId="302E3429" w14:textId="77777777" w:rsidR="00F22F60" w:rsidRPr="00C3397F" w:rsidRDefault="00F22F60" w:rsidP="00EC4EEE">
      <w:pPr>
        <w:pStyle w:val="FOFNumbered"/>
      </w:pPr>
      <w:r w:rsidRPr="00C3397F">
        <w:t xml:space="preserve">The estimated cost of </w:t>
      </w:r>
      <w:r w:rsidR="00E836CD">
        <w:t>r</w:t>
      </w:r>
      <w:r>
        <w:t>oute RP9</w:t>
      </w:r>
      <w:r w:rsidRPr="00C3397F">
        <w:t xml:space="preserve"> is approximately $109 million.</w:t>
      </w:r>
    </w:p>
    <w:p w14:paraId="7793DA57" w14:textId="2466C690" w:rsidR="00F22F60" w:rsidRPr="00C3397F" w:rsidRDefault="00F22F60" w:rsidP="00EC4EEE">
      <w:pPr>
        <w:pStyle w:val="FOFNumbered"/>
      </w:pPr>
      <w:r w:rsidRPr="00C3397F">
        <w:t xml:space="preserve">Garland will not seek to recover the costs of developing, constructing, interconnecting, or financing the Garland </w:t>
      </w:r>
      <w:r w:rsidR="00C66A42">
        <w:t>line</w:t>
      </w:r>
      <w:r w:rsidRPr="00C3397F">
        <w:t xml:space="preserve"> or the </w:t>
      </w:r>
      <w:r w:rsidR="00C66A42">
        <w:t>Garland</w:t>
      </w:r>
      <w:r w:rsidRPr="00C3397F">
        <w:t xml:space="preserve"> </w:t>
      </w:r>
      <w:r w:rsidR="00511F5C">
        <w:t>sub</w:t>
      </w:r>
      <w:r w:rsidR="00AE0AD8">
        <w:t>s</w:t>
      </w:r>
      <w:r w:rsidRPr="00C3397F">
        <w:t>tation through transmission service rates, but will own and operate those facilities as open</w:t>
      </w:r>
      <w:r w:rsidR="00AE0AD8">
        <w:t>-</w:t>
      </w:r>
      <w:r w:rsidRPr="00C3397F">
        <w:t xml:space="preserve">access transmission facilities subject to </w:t>
      </w:r>
      <w:r w:rsidR="009248F5">
        <w:t xml:space="preserve">the </w:t>
      </w:r>
      <w:r w:rsidRPr="00C3397F">
        <w:t>Commission</w:t>
      </w:r>
      <w:r w:rsidR="009248F5">
        <w:t>’s</w:t>
      </w:r>
      <w:r w:rsidRPr="00C3397F">
        <w:t xml:space="preserve"> rules, NERC standards, and ERCOT protocols</w:t>
      </w:r>
      <w:r w:rsidR="00EA0937">
        <w:t xml:space="preserve"> and guidelines</w:t>
      </w:r>
      <w:r w:rsidRPr="00C3397F">
        <w:t xml:space="preserve"> applicable to such transmission facilities.</w:t>
      </w:r>
    </w:p>
    <w:p w14:paraId="7E2C2673" w14:textId="77777777" w:rsidR="00F22F60" w:rsidRDefault="00F22F60" w:rsidP="00EC4EEE">
      <w:pPr>
        <w:pStyle w:val="Heading7"/>
      </w:pPr>
      <w:r w:rsidRPr="00C3397F">
        <w:t>Moderation of Impact</w:t>
      </w:r>
    </w:p>
    <w:p w14:paraId="7ECC0AE0" w14:textId="77777777" w:rsidR="00F22F60" w:rsidRPr="00C3397F" w:rsidRDefault="00F22F60" w:rsidP="00EC4EEE">
      <w:pPr>
        <w:pStyle w:val="FOFNumbered"/>
      </w:pPr>
      <w:r w:rsidRPr="00C3397F">
        <w:t xml:space="preserve">Garland has identified a comparatively high </w:t>
      </w:r>
      <w:r w:rsidR="00367DF7">
        <w:t>number</w:t>
      </w:r>
      <w:r w:rsidR="00367DF7" w:rsidRPr="00C3397F">
        <w:t xml:space="preserve"> </w:t>
      </w:r>
      <w:r w:rsidRPr="00C3397F">
        <w:t xml:space="preserve">of the </w:t>
      </w:r>
      <w:r w:rsidR="00367DF7">
        <w:t>n</w:t>
      </w:r>
      <w:r w:rsidRPr="00C3397F">
        <w:t xml:space="preserve">orthern routes (16-25.7 percent) and a moderate amount of the </w:t>
      </w:r>
      <w:r w:rsidR="00367DF7">
        <w:t>c</w:t>
      </w:r>
      <w:r w:rsidRPr="00C3397F">
        <w:t xml:space="preserve">entral route RP10 (11.1 percent) that will parallel </w:t>
      </w:r>
      <w:r w:rsidRPr="00C3397F">
        <w:lastRenderedPageBreak/>
        <w:t xml:space="preserve">existing transmission lines.  The remaining </w:t>
      </w:r>
      <w:r w:rsidR="00367DF7">
        <w:t>c</w:t>
      </w:r>
      <w:r w:rsidRPr="00C3397F">
        <w:t xml:space="preserve">entral routes and all of the </w:t>
      </w:r>
      <w:r w:rsidR="00367DF7">
        <w:t>s</w:t>
      </w:r>
      <w:r w:rsidRPr="00C3397F">
        <w:t>outhern routes would not parallel any existing transmission line.</w:t>
      </w:r>
    </w:p>
    <w:p w14:paraId="74CA3260" w14:textId="77777777" w:rsidR="00F22F60" w:rsidRDefault="00F22F60" w:rsidP="00EC4EEE">
      <w:pPr>
        <w:pStyle w:val="FOFNumbered"/>
      </w:pPr>
      <w:r w:rsidRPr="00C3397F">
        <w:t xml:space="preserve">All of the proposed routes would parallel some property lines, and most of the proposed routes would also parallel roads (except </w:t>
      </w:r>
      <w:r w:rsidR="00E836CD">
        <w:t>r</w:t>
      </w:r>
      <w:r w:rsidRPr="00C3397F">
        <w:t>oute RP82).</w:t>
      </w:r>
    </w:p>
    <w:p w14:paraId="0BFB8896" w14:textId="77777777" w:rsidR="00F22F60" w:rsidRPr="00C3397F" w:rsidRDefault="00F22F60" w:rsidP="00EC4EEE">
      <w:pPr>
        <w:pStyle w:val="FOFNumbered"/>
      </w:pPr>
      <w:r w:rsidRPr="00C3397F">
        <w:t>The study area contains a large number of oil and gas wells, as well as associated collection lines, pump stations, and compressor stations owned and operated by a number of different pipeline companies.</w:t>
      </w:r>
    </w:p>
    <w:p w14:paraId="4BB391C6" w14:textId="77777777" w:rsidR="00F22F60" w:rsidRPr="00C3397F" w:rsidRDefault="00F22F60" w:rsidP="00EC4EEE">
      <w:pPr>
        <w:pStyle w:val="FOFNumbered"/>
      </w:pPr>
      <w:r w:rsidRPr="00C3397F">
        <w:t xml:space="preserve">To the extent feasible, the proposed routes avoid being parallel </w:t>
      </w:r>
      <w:r>
        <w:t>or adjacent (within 500 </w:t>
      </w:r>
      <w:r w:rsidRPr="00C3397F">
        <w:t>feet) to existing oil</w:t>
      </w:r>
      <w:r w:rsidR="00E63858">
        <w:t xml:space="preserve"> and </w:t>
      </w:r>
      <w:r w:rsidRPr="00C3397F">
        <w:t>gas pipelines in an effort to avoid induction and to meet the requirement for cathodic protection on the pipelines, although the density of oil</w:t>
      </w:r>
      <w:r w:rsidR="00E63858">
        <w:t xml:space="preserve"> and </w:t>
      </w:r>
      <w:r w:rsidRPr="00C3397F">
        <w:t>gas pipelines in the study area made it difficult not</w:t>
      </w:r>
      <w:r w:rsidR="00910733">
        <w:t xml:space="preserve"> to</w:t>
      </w:r>
      <w:r w:rsidRPr="00C3397F">
        <w:t xml:space="preserve"> parallel them for at least some length.</w:t>
      </w:r>
    </w:p>
    <w:p w14:paraId="42EC2402" w14:textId="77777777" w:rsidR="00F22F60" w:rsidRDefault="00F22F60" w:rsidP="00EC4EEE">
      <w:pPr>
        <w:pStyle w:val="FOFNumbered"/>
      </w:pPr>
      <w:r w:rsidRPr="00C3397F">
        <w:t>The proposed transmission line, when paralleling existing utility corridors, will not share any ROW</w:t>
      </w:r>
      <w:r>
        <w:t>s</w:t>
      </w:r>
      <w:r w:rsidRPr="00C3397F">
        <w:t xml:space="preserve"> with the existing utilities but instead will be located immediately adjacent to the existing ROWs.</w:t>
      </w:r>
    </w:p>
    <w:p w14:paraId="782E3AB6" w14:textId="77777777" w:rsidR="00F22F60" w:rsidRDefault="00F22F60" w:rsidP="00EC4EEE">
      <w:pPr>
        <w:pStyle w:val="Heading7"/>
      </w:pPr>
      <w:r w:rsidRPr="00C3397F">
        <w:t>Prudent Avoidance</w:t>
      </w:r>
    </w:p>
    <w:p w14:paraId="208F5E17" w14:textId="4146BBA9" w:rsidR="00F22F60" w:rsidRPr="00C3397F" w:rsidRDefault="00F22F60" w:rsidP="00EC4EEE">
      <w:pPr>
        <w:pStyle w:val="FOFNumbered"/>
      </w:pPr>
      <w:r w:rsidRPr="00C3397F">
        <w:t xml:space="preserve">The routes and route links proposed in the application for the Garland </w:t>
      </w:r>
      <w:r w:rsidR="0012238C">
        <w:t>line</w:t>
      </w:r>
      <w:r w:rsidRPr="00C3397F">
        <w:t xml:space="preserve"> conform to the Commission’s policy of prudent avoidance in that they reflect reasonable investments of money and effort in order to limit exposure to electric and magnetic fields.</w:t>
      </w:r>
    </w:p>
    <w:p w14:paraId="37196981" w14:textId="77777777" w:rsidR="00F22F60" w:rsidRPr="00C3397F" w:rsidRDefault="00F22F60" w:rsidP="00EC4EEE">
      <w:pPr>
        <w:pStyle w:val="FOFNumbered"/>
      </w:pPr>
      <w:r w:rsidRPr="00C3397F">
        <w:t xml:space="preserve">The number of habitable structures located within 500 feet of the proposed route centerlines ranges </w:t>
      </w:r>
      <w:r>
        <w:t xml:space="preserve">from </w:t>
      </w:r>
      <w:r w:rsidRPr="00C3397F">
        <w:t xml:space="preserve">13 </w:t>
      </w:r>
      <w:r>
        <w:t>to</w:t>
      </w:r>
      <w:r w:rsidRPr="00C3397F">
        <w:t xml:space="preserve"> 27.</w:t>
      </w:r>
    </w:p>
    <w:p w14:paraId="64F148D6" w14:textId="77777777" w:rsidR="00F22F60" w:rsidRPr="00C3397F" w:rsidRDefault="00F22F60" w:rsidP="00EC4EEE">
      <w:pPr>
        <w:pStyle w:val="FOFNumbered"/>
      </w:pPr>
      <w:r>
        <w:t>Route RP9</w:t>
      </w:r>
      <w:r w:rsidRPr="00C3397F">
        <w:t xml:space="preserve"> has 13 habitable structures within 500 feet of the centerline.</w:t>
      </w:r>
    </w:p>
    <w:p w14:paraId="178424D1" w14:textId="1F34673D" w:rsidR="00F22F60" w:rsidRDefault="00F22F60" w:rsidP="00EC4EEE">
      <w:pPr>
        <w:pStyle w:val="FOFNumbered"/>
      </w:pPr>
      <w:r>
        <w:t>Route RP9</w:t>
      </w:r>
      <w:r w:rsidRPr="00C3397F">
        <w:t xml:space="preserve"> and the routes and route segments proposed in the Garland </w:t>
      </w:r>
      <w:r w:rsidR="0012238C">
        <w:t>line</w:t>
      </w:r>
      <w:r w:rsidRPr="00C3397F">
        <w:t xml:space="preserve"> reflect reasonable investments of money and effort to limit exposure to electric and magnetic fields.</w:t>
      </w:r>
    </w:p>
    <w:p w14:paraId="43852F0E" w14:textId="77777777" w:rsidR="00F22F60" w:rsidRDefault="00F22F60" w:rsidP="00EC4EEE">
      <w:pPr>
        <w:pStyle w:val="Heading7"/>
      </w:pPr>
      <w:r w:rsidRPr="00C3397F">
        <w:t>Alternative Routes</w:t>
      </w:r>
      <w:r w:rsidR="00D174C4">
        <w:t xml:space="preserve"> and </w:t>
      </w:r>
      <w:r w:rsidRPr="00C3397F">
        <w:t>Configurations</w:t>
      </w:r>
    </w:p>
    <w:p w14:paraId="676B10B6" w14:textId="77777777" w:rsidR="00F22F60" w:rsidRPr="00C3397F" w:rsidRDefault="00F22F60" w:rsidP="00EC4EEE">
      <w:pPr>
        <w:pStyle w:val="FOFNumbered"/>
      </w:pPr>
      <w:r w:rsidRPr="00C3397F">
        <w:t xml:space="preserve">There are no alternative routes that would have a less negative impact on landowners. The routing and constraints mapping process employed by Burns &amp; McDonnell for the alternative routes was designed to identify and reduce the impact to land use and </w:t>
      </w:r>
      <w:r w:rsidRPr="00C3397F">
        <w:lastRenderedPageBreak/>
        <w:t>environmentally sensitive areas, including individual residences, rural subdivisions, airstrips, mobile irrigation systems, cemeteries, known historic and archaeological sites, wetlands, parks, churches and schools, among others.</w:t>
      </w:r>
    </w:p>
    <w:p w14:paraId="116D1426" w14:textId="77777777" w:rsidR="00F22F60" w:rsidRPr="00EC4EEE" w:rsidRDefault="00F22F60" w:rsidP="00EC4EEE">
      <w:pPr>
        <w:pStyle w:val="FOFNumbered"/>
      </w:pPr>
      <w:r w:rsidRPr="00C3397F">
        <w:t xml:space="preserve">The routing process involved the delineation of numerous alternative routes. </w:t>
      </w:r>
      <w:r w:rsidR="004244EA">
        <w:t xml:space="preserve"> </w:t>
      </w:r>
      <w:r w:rsidRPr="00C3397F">
        <w:t xml:space="preserve">Information of the same general type on community values, parks and recreation areas, archeological and historic sites, aesthetics, and environmental integrity is presented for the alternative routes in the </w:t>
      </w:r>
      <w:r w:rsidR="00C56576">
        <w:rPr>
          <w:szCs w:val="24"/>
        </w:rPr>
        <w:t>environmental</w:t>
      </w:r>
      <w:r w:rsidR="00782F25">
        <w:rPr>
          <w:szCs w:val="24"/>
        </w:rPr>
        <w:t>-</w:t>
      </w:r>
      <w:r w:rsidR="00C56576">
        <w:rPr>
          <w:szCs w:val="24"/>
        </w:rPr>
        <w:t>assessment</w:t>
      </w:r>
      <w:r w:rsidR="000050E2">
        <w:rPr>
          <w:szCs w:val="24"/>
        </w:rPr>
        <w:t xml:space="preserve"> </w:t>
      </w:r>
      <w:r w:rsidR="00C56576">
        <w:rPr>
          <w:szCs w:val="24"/>
        </w:rPr>
        <w:t>and</w:t>
      </w:r>
      <w:r w:rsidR="000050E2">
        <w:rPr>
          <w:szCs w:val="24"/>
        </w:rPr>
        <w:t xml:space="preserve"> </w:t>
      </w:r>
      <w:r w:rsidR="00C56576">
        <w:rPr>
          <w:szCs w:val="24"/>
        </w:rPr>
        <w:t>alternative</w:t>
      </w:r>
      <w:r w:rsidR="00782F25">
        <w:rPr>
          <w:szCs w:val="24"/>
        </w:rPr>
        <w:t>-</w:t>
      </w:r>
      <w:r w:rsidR="00C56576">
        <w:rPr>
          <w:szCs w:val="24"/>
        </w:rPr>
        <w:t>route</w:t>
      </w:r>
      <w:r w:rsidR="00782F25">
        <w:rPr>
          <w:szCs w:val="24"/>
        </w:rPr>
        <w:t>-</w:t>
      </w:r>
      <w:r w:rsidR="00C56576">
        <w:rPr>
          <w:szCs w:val="24"/>
        </w:rPr>
        <w:t>analysis report</w:t>
      </w:r>
      <w:r w:rsidRPr="00C3397F">
        <w:t xml:space="preserve">. </w:t>
      </w:r>
      <w:r w:rsidR="00782F25">
        <w:t xml:space="preserve"> </w:t>
      </w:r>
      <w:r w:rsidRPr="00C3397F">
        <w:t xml:space="preserve">These alternatives were selected to minimize landowner impact in accordance with the criteria specified in PURA and the Commission’s </w:t>
      </w:r>
      <w:r w:rsidR="00B07043">
        <w:t>s</w:t>
      </w:r>
      <w:r w:rsidRPr="00C3397F">
        <w:t xml:space="preserve">ubstantive </w:t>
      </w:r>
      <w:r w:rsidR="00B07043">
        <w:t>r</w:t>
      </w:r>
      <w:r w:rsidRPr="00C3397F">
        <w:t xml:space="preserve">ules. </w:t>
      </w:r>
    </w:p>
    <w:p w14:paraId="20AABD37" w14:textId="77777777" w:rsidR="00F22F60" w:rsidRDefault="00F22F60" w:rsidP="00E06AFB">
      <w:pPr>
        <w:pStyle w:val="Heading7"/>
      </w:pPr>
      <w:r w:rsidRPr="00C3397F">
        <w:t>Texas Parks &amp; Wildlife Issues</w:t>
      </w:r>
      <w:r w:rsidR="00E47877">
        <w:t xml:space="preserve"> and</w:t>
      </w:r>
      <w:r w:rsidRPr="00042972">
        <w:t xml:space="preserve"> Recommendations</w:t>
      </w:r>
    </w:p>
    <w:p w14:paraId="51299E6D" w14:textId="46326011" w:rsidR="00F22F60" w:rsidRDefault="005B2E0C" w:rsidP="00821067">
      <w:pPr>
        <w:pStyle w:val="FOFNumbered"/>
      </w:pPr>
      <w:r>
        <w:t>The Texas Parks and Wildlife Department (</w:t>
      </w:r>
      <w:r w:rsidR="00F22F60">
        <w:t>TPWD</w:t>
      </w:r>
      <w:r>
        <w:t>)</w:t>
      </w:r>
      <w:r w:rsidR="00F22F60">
        <w:t xml:space="preserve"> provided comments and recommendations regarding the Garland </w:t>
      </w:r>
      <w:r w:rsidR="0012238C">
        <w:t>line</w:t>
      </w:r>
      <w:r w:rsidR="00F22F60">
        <w:t xml:space="preserve"> on November 24, 2015 and April 27, 2016.  These comments and recommendations addressed potential impacts on sensitive fish and wildlife resources, habitats, or other sensitive natural resources in the routing, construction, and operation of the Garland </w:t>
      </w:r>
      <w:r w:rsidR="0012238C">
        <w:t>line</w:t>
      </w:r>
      <w:r w:rsidR="00F22F60">
        <w:t xml:space="preserve">.  Overall, the concerns, comments, and recommendations are those typically provided by TPWD with regard to proposed transmission line projects.  </w:t>
      </w:r>
    </w:p>
    <w:p w14:paraId="44AFA552" w14:textId="77777777" w:rsidR="00F22F60" w:rsidRDefault="00F22F60" w:rsidP="00EC4EEE">
      <w:pPr>
        <w:pStyle w:val="FOFNumbered"/>
      </w:pPr>
      <w:r>
        <w:t>TPWD did not file testimony or present a witness in this proceeding.</w:t>
      </w:r>
    </w:p>
    <w:p w14:paraId="21661FF2" w14:textId="77777777" w:rsidR="00F22F60" w:rsidRDefault="00F22F60" w:rsidP="00EC4EEE">
      <w:pPr>
        <w:pStyle w:val="FOFNumbered"/>
      </w:pPr>
      <w:r>
        <w:t>TPWD’s recommendations focused on a single issue, protecting fish and natural wildlife resources, and did not take into consideration other routing factors included in PURA § 37.056 o</w:t>
      </w:r>
      <w:r w:rsidR="0047521A">
        <w:t>r</w:t>
      </w:r>
      <w:r>
        <w:t xml:space="preserve"> 16 Texas Administrative Code § 25.101.</w:t>
      </w:r>
    </w:p>
    <w:p w14:paraId="65E442A1" w14:textId="77777777" w:rsidR="00F22F60" w:rsidRDefault="00F22F60" w:rsidP="00EC4EEE">
      <w:pPr>
        <w:pStyle w:val="FOFNumbered"/>
      </w:pPr>
      <w:r>
        <w:t>Garland and Burns &amp; McDonnell have already taken into consideration many of the comments and recommendations offered by TPWD.</w:t>
      </w:r>
    </w:p>
    <w:p w14:paraId="00DD11C7" w14:textId="77777777" w:rsidR="00F22F60" w:rsidRDefault="00F22F60" w:rsidP="00EC4EEE">
      <w:pPr>
        <w:pStyle w:val="FOFNumbered"/>
      </w:pPr>
      <w:r>
        <w:t>After route selection, Garland and Rusk</w:t>
      </w:r>
      <w:r w:rsidR="005B2E0C">
        <w:t xml:space="preserve"> Interconnection</w:t>
      </w:r>
      <w:r>
        <w:t xml:space="preserve"> will perform surveys to identify any potential wildlife, water, or vegetation concerns and develop management measures to minimize adverse impacts.</w:t>
      </w:r>
    </w:p>
    <w:p w14:paraId="3BFFB95D" w14:textId="25B88A54" w:rsidR="00F22F60" w:rsidRDefault="00F22F60" w:rsidP="00EC4EEE">
      <w:pPr>
        <w:pStyle w:val="FOFNumbered"/>
      </w:pPr>
      <w:r>
        <w:t>Garland and Rusk</w:t>
      </w:r>
      <w:r w:rsidR="005B2E0C">
        <w:t xml:space="preserve"> Interconnection</w:t>
      </w:r>
      <w:r>
        <w:t xml:space="preserve"> will comply with TPWD’s recommendations to the extent possible, consistent with the need to complete the Garland </w:t>
      </w:r>
      <w:r w:rsidR="0012238C">
        <w:t>line and the Garland substation</w:t>
      </w:r>
      <w:r>
        <w:t xml:space="preserve"> in a timely and cost-effective manner.</w:t>
      </w:r>
    </w:p>
    <w:p w14:paraId="5C76F5DB" w14:textId="335CC19C" w:rsidR="00F22F60" w:rsidRDefault="00F22F60" w:rsidP="00EC4EEE">
      <w:pPr>
        <w:pStyle w:val="FOFNumbered"/>
      </w:pPr>
      <w:r>
        <w:lastRenderedPageBreak/>
        <w:t xml:space="preserve">Garland has the resources and the procedures in place for accommodating the recommendations and comments </w:t>
      </w:r>
      <w:r w:rsidR="00DD7FE4">
        <w:t xml:space="preserve">submitted </w:t>
      </w:r>
      <w:r>
        <w:t xml:space="preserve">by TPWD. </w:t>
      </w:r>
    </w:p>
    <w:p w14:paraId="5AC2CC64" w14:textId="77777777" w:rsidR="00F22F60" w:rsidRDefault="00F22F60" w:rsidP="00EC4EEE">
      <w:pPr>
        <w:pStyle w:val="FOFNumbered"/>
      </w:pPr>
      <w:r>
        <w:t>The routing conditions recommended by</w:t>
      </w:r>
      <w:r w:rsidR="00587CB5">
        <w:t xml:space="preserve"> Commission</w:t>
      </w:r>
      <w:r>
        <w:t xml:space="preserve"> Staff are typically included in the Commission’s </w:t>
      </w:r>
      <w:r w:rsidR="00587CB5">
        <w:t>o</w:t>
      </w:r>
      <w:r>
        <w:t xml:space="preserve">rdering </w:t>
      </w:r>
      <w:r w:rsidR="00587CB5">
        <w:t>p</w:t>
      </w:r>
      <w:r>
        <w:t>aragraphs in transmission</w:t>
      </w:r>
      <w:r w:rsidR="00782F25">
        <w:t>-</w:t>
      </w:r>
      <w:r>
        <w:t>line certification proceedings and are sufficient to address TPWD’s concerns.</w:t>
      </w:r>
    </w:p>
    <w:p w14:paraId="7E27FF80" w14:textId="07940EB7" w:rsidR="00F22F60" w:rsidRDefault="00F22F60" w:rsidP="00EC4EEE">
      <w:pPr>
        <w:pStyle w:val="FOFNumbered"/>
      </w:pPr>
      <w:r>
        <w:t xml:space="preserve">No modifications to the Garland </w:t>
      </w:r>
      <w:r w:rsidR="00E505B2">
        <w:t>line</w:t>
      </w:r>
      <w:r w:rsidR="00125985">
        <w:t xml:space="preserve"> or the Garland substation</w:t>
      </w:r>
      <w:r>
        <w:t xml:space="preserve"> are required as a result of the recommendations and comments made by TPWD.  </w:t>
      </w:r>
    </w:p>
    <w:p w14:paraId="5F81D645" w14:textId="77777777" w:rsidR="00F22F60" w:rsidRDefault="00F22F60" w:rsidP="00EC4EEE">
      <w:pPr>
        <w:pStyle w:val="FOFNumbered"/>
      </w:pPr>
      <w:r>
        <w:t>Garland and Rusk</w:t>
      </w:r>
      <w:r w:rsidR="005B2E0C">
        <w:t xml:space="preserve"> Interconnection</w:t>
      </w:r>
      <w:r>
        <w:t xml:space="preserve"> will implement TPWD</w:t>
      </w:r>
      <w:r w:rsidR="00AD7D5B">
        <w:t>’s</w:t>
      </w:r>
      <w:r>
        <w:t xml:space="preserve"> recommendations that state-listed threatened species observed during construction be allowed to leave the site or be relocated by a permitted individual to a suitable nearby area.</w:t>
      </w:r>
    </w:p>
    <w:p w14:paraId="1306102D" w14:textId="77777777" w:rsidR="00F22F60" w:rsidRDefault="00F22F60" w:rsidP="00EC4EEE">
      <w:pPr>
        <w:pStyle w:val="FOFNumbered"/>
      </w:pPr>
      <w:r>
        <w:t>Garland and Rusk</w:t>
      </w:r>
      <w:r w:rsidR="005B2E0C">
        <w:t xml:space="preserve"> Interconnection</w:t>
      </w:r>
      <w:r>
        <w:t xml:space="preserve"> will coordinate with the U.S. Fish and Wildlife Service, TPWD, and other agencies, as needed, once a route has been selected by the Commission.  </w:t>
      </w:r>
    </w:p>
    <w:p w14:paraId="6AA75288" w14:textId="77777777" w:rsidR="00F22F60" w:rsidRDefault="00F22F60" w:rsidP="00EC4EEE">
      <w:pPr>
        <w:pStyle w:val="FOFNumbered"/>
      </w:pPr>
      <w:r>
        <w:t>It is appropriate that Garland and Rusk</w:t>
      </w:r>
      <w:r w:rsidR="005B2E0C">
        <w:t xml:space="preserve"> Interconnection</w:t>
      </w:r>
      <w:r>
        <w:t xml:space="preserve"> will use best management practices to minimize the potential impact to migratory birds and threatened species.  If any rule or regulation requires Garland or Rusk</w:t>
      </w:r>
      <w:r w:rsidR="005B2E0C">
        <w:t xml:space="preserve"> Interconnection</w:t>
      </w:r>
      <w:r>
        <w:t xml:space="preserve"> to develop a mitigation plan and provide compensatory mitigation, Garland and Rusk</w:t>
      </w:r>
      <w:r w:rsidR="005B2E0C">
        <w:t xml:space="preserve"> Interconnection</w:t>
      </w:r>
      <w:r>
        <w:t xml:space="preserve"> will work with the respective agencies to determine the appropriate measures and mitigation ratio(s), if applicable.</w:t>
      </w:r>
    </w:p>
    <w:p w14:paraId="3016107C" w14:textId="41E27E48" w:rsidR="00F22F60" w:rsidRDefault="007D6E13" w:rsidP="00EC4EEE">
      <w:pPr>
        <w:pStyle w:val="FOFNumbered"/>
      </w:pPr>
      <w:r>
        <w:t>It is appropriate that, i</w:t>
      </w:r>
      <w:r w:rsidR="00AD7D5B">
        <w:t>f</w:t>
      </w:r>
      <w:r w:rsidR="00F22F60">
        <w:t xml:space="preserve"> Garland, Rusk</w:t>
      </w:r>
      <w:r w:rsidR="005B2E0C">
        <w:t xml:space="preserve"> Interconnection</w:t>
      </w:r>
      <w:r w:rsidR="00F22F60">
        <w:t xml:space="preserve">, or their contractors encounter any archeological artifacts or other cultural resources during project construction, work </w:t>
      </w:r>
      <w:r w:rsidR="00C4409F">
        <w:t xml:space="preserve">will </w:t>
      </w:r>
      <w:r w:rsidR="00F22F60">
        <w:t xml:space="preserve">cease immediately in the vicinity of the resource and the discovery </w:t>
      </w:r>
      <w:r w:rsidR="00CB5031">
        <w:t>will</w:t>
      </w:r>
      <w:r w:rsidR="00F22F60">
        <w:t xml:space="preserve"> be reported to the Texas Historical Commission.  </w:t>
      </w:r>
      <w:r w:rsidR="001C6BE3">
        <w:t xml:space="preserve">It is appropriate that </w:t>
      </w:r>
      <w:r w:rsidR="00F22F60">
        <w:t>Garland and Rusk</w:t>
      </w:r>
      <w:r w:rsidR="005B2E0C">
        <w:t xml:space="preserve"> Interconnection</w:t>
      </w:r>
      <w:r w:rsidR="00F22F60">
        <w:t xml:space="preserve"> will take actions as directed by </w:t>
      </w:r>
      <w:r w:rsidR="00070256">
        <w:t>the</w:t>
      </w:r>
      <w:r w:rsidR="00070256" w:rsidRPr="00070256">
        <w:t xml:space="preserve"> </w:t>
      </w:r>
      <w:r w:rsidR="00070256" w:rsidRPr="00C3397F">
        <w:t>Texas Historical Commission</w:t>
      </w:r>
      <w:r w:rsidR="00F22F60">
        <w:t xml:space="preserve">. </w:t>
      </w:r>
    </w:p>
    <w:p w14:paraId="59834029" w14:textId="71962057" w:rsidR="00F22F60" w:rsidRDefault="001C6BE3" w:rsidP="00EC4EEE">
      <w:pPr>
        <w:pStyle w:val="FOFNumbered"/>
      </w:pPr>
      <w:r>
        <w:t xml:space="preserve">It is appropriate that </w:t>
      </w:r>
      <w:r w:rsidR="00F22F60">
        <w:t>Garland and Rusk</w:t>
      </w:r>
      <w:r w:rsidR="005B2E0C">
        <w:t xml:space="preserve"> Interconnection</w:t>
      </w:r>
      <w:r w:rsidR="00F22F60">
        <w:t xml:space="preserve"> </w:t>
      </w:r>
      <w:r w:rsidR="00C4409F">
        <w:t>will</w:t>
      </w:r>
      <w:r w:rsidR="00F22F60">
        <w:t xml:space="preserve"> follow the procedures outlined in the following publications for protecting raptors: </w:t>
      </w:r>
      <w:r w:rsidR="00F22F60" w:rsidRPr="00042972">
        <w:rPr>
          <w:i/>
        </w:rPr>
        <w:t>Suggested Practices for Raptor Protection on Power Lines, the State of the Art in 2006</w:t>
      </w:r>
      <w:r w:rsidR="00F22F60">
        <w:t xml:space="preserve">, Avian Power Line Interaction Committee (APLIC), 2006, and the </w:t>
      </w:r>
      <w:r w:rsidR="00F22F60" w:rsidRPr="00042972">
        <w:rPr>
          <w:i/>
        </w:rPr>
        <w:t>Avian Protection Plan Guidelines</w:t>
      </w:r>
      <w:r w:rsidR="00F22F60">
        <w:t xml:space="preserve"> published by APLIC </w:t>
      </w:r>
      <w:r w:rsidR="00F22F60">
        <w:lastRenderedPageBreak/>
        <w:t xml:space="preserve">in April 2005.  Also, </w:t>
      </w:r>
      <w:r>
        <w:t xml:space="preserve">it is appropriate that </w:t>
      </w:r>
      <w:r w:rsidR="00F22F60">
        <w:t>Garland and Rusk</w:t>
      </w:r>
      <w:r w:rsidR="005B2E0C">
        <w:t xml:space="preserve"> Interconnection</w:t>
      </w:r>
      <w:r w:rsidR="00F22F60">
        <w:t xml:space="preserve"> will consult </w:t>
      </w:r>
      <w:r w:rsidR="00F22F60" w:rsidRPr="00042972">
        <w:rPr>
          <w:i/>
        </w:rPr>
        <w:t>Reducing Avian Collisions with Power Lines: State of the Art in 2012</w:t>
      </w:r>
      <w:r w:rsidR="00F22F60">
        <w:t>.</w:t>
      </w:r>
    </w:p>
    <w:p w14:paraId="1B4139F1" w14:textId="10734299" w:rsidR="00F22F60" w:rsidRDefault="007406F4" w:rsidP="00EC4EEE">
      <w:pPr>
        <w:pStyle w:val="FOFNumbered"/>
      </w:pPr>
      <w:r>
        <w:t xml:space="preserve">It is appropriate that </w:t>
      </w:r>
      <w:r w:rsidR="00F22F60">
        <w:t>Garland and Rusk</w:t>
      </w:r>
      <w:r w:rsidR="005B2E0C">
        <w:t xml:space="preserve"> Interconnection</w:t>
      </w:r>
      <w:r w:rsidR="00F22F60">
        <w:t xml:space="preserve"> </w:t>
      </w:r>
      <w:r w:rsidR="00C4409F">
        <w:t>will</w:t>
      </w:r>
      <w:r w:rsidR="00F22F60">
        <w:t xml:space="preserve"> exercise extreme care to avoid affecting non-targeted vegetation or animal life when using chemical herbicide to control vegetation within the ROWs and </w:t>
      </w:r>
      <w:r w:rsidR="00F56BD0">
        <w:t xml:space="preserve">it is appropriate that </w:t>
      </w:r>
      <w:r w:rsidR="00F22F60">
        <w:t>such herbicide use comply with rules and guidelines established in the Federal Insecticide Fungicide and Rodenticide Act and with the Texas Department of Agriculture</w:t>
      </w:r>
      <w:r w:rsidR="006319B5">
        <w:t>’s</w:t>
      </w:r>
      <w:r w:rsidR="00F22F60">
        <w:t xml:space="preserve"> regulations.</w:t>
      </w:r>
    </w:p>
    <w:p w14:paraId="30588C3F" w14:textId="1BAAAD76" w:rsidR="00F22F60" w:rsidRDefault="004E2076" w:rsidP="00EC4EEE">
      <w:pPr>
        <w:pStyle w:val="FOFNumbered"/>
      </w:pPr>
      <w:r>
        <w:t xml:space="preserve">It is appropriate that </w:t>
      </w:r>
      <w:r w:rsidR="00F22F60">
        <w:t>Garland and Rusk</w:t>
      </w:r>
      <w:r w:rsidR="005B2E0C">
        <w:t xml:space="preserve"> Interconnection</w:t>
      </w:r>
      <w:r w:rsidR="00F22F60">
        <w:t xml:space="preserve"> </w:t>
      </w:r>
      <w:r w:rsidR="00C4409F">
        <w:t>will</w:t>
      </w:r>
      <w:r w:rsidR="00F22F60">
        <w:t xml:space="preserve"> minimize the amount of flora and fauna disturbed during construction of the proposed transmission line, except to the extent necessary to establish appropriate ROW clearance for the transmission line.  In addition, </w:t>
      </w:r>
      <w:r>
        <w:t xml:space="preserve">it is appropriate that </w:t>
      </w:r>
      <w:r w:rsidR="00F22F60">
        <w:t>Garland and Rusk</w:t>
      </w:r>
      <w:r w:rsidR="005B2E0C">
        <w:t xml:space="preserve"> Interconnection</w:t>
      </w:r>
      <w:r w:rsidR="00F22F60">
        <w:t xml:space="preserve"> </w:t>
      </w:r>
      <w:r w:rsidR="00C4409F">
        <w:t>will</w:t>
      </w:r>
      <w:r w:rsidR="00F22F60">
        <w:t xml:space="preserve"> revegetate using native species and </w:t>
      </w:r>
      <w:r w:rsidR="00C4409F">
        <w:t>will</w:t>
      </w:r>
      <w:r w:rsidR="00F22F60">
        <w:t xml:space="preserve"> consider landowner preferences in doing so.  Furthermore, </w:t>
      </w:r>
      <w:r>
        <w:t xml:space="preserve">it is appropriate that, </w:t>
      </w:r>
      <w:r w:rsidR="00F22F60">
        <w:t>to the maximum extent practicable, Garland and Rusk</w:t>
      </w:r>
      <w:r w:rsidR="005B2E0C">
        <w:t xml:space="preserve"> </w:t>
      </w:r>
      <w:proofErr w:type="spellStart"/>
      <w:r w:rsidR="005B2E0C">
        <w:t>Interconnection</w:t>
      </w:r>
      <w:r w:rsidR="00C4409F">
        <w:t>will</w:t>
      </w:r>
      <w:proofErr w:type="spellEnd"/>
      <w:r w:rsidR="00F22F60">
        <w:t xml:space="preserve"> avoid adverse environmental impacts to sensitive plant and animal species and their habitats as identified by TPWD and </w:t>
      </w:r>
      <w:r w:rsidR="00FD65FF">
        <w:t xml:space="preserve">the </w:t>
      </w:r>
      <w:r w:rsidR="00F22F60">
        <w:t>U</w:t>
      </w:r>
      <w:r w:rsidR="00C83F29">
        <w:t>.</w:t>
      </w:r>
      <w:r w:rsidR="00F22F60">
        <w:t>S</w:t>
      </w:r>
      <w:r w:rsidR="00C83F29">
        <w:t xml:space="preserve">. </w:t>
      </w:r>
      <w:r w:rsidR="00F22F60">
        <w:t>F</w:t>
      </w:r>
      <w:r w:rsidR="00C83F29">
        <w:t xml:space="preserve">ish &amp; </w:t>
      </w:r>
      <w:r w:rsidR="00F22F60">
        <w:t>W</w:t>
      </w:r>
      <w:r w:rsidR="00C83F29">
        <w:t xml:space="preserve">ildlife </w:t>
      </w:r>
      <w:r w:rsidR="00F22F60">
        <w:t>S</w:t>
      </w:r>
      <w:r w:rsidR="00C83F29">
        <w:t>ervice</w:t>
      </w:r>
      <w:r w:rsidR="00F22F60">
        <w:t>.</w:t>
      </w:r>
    </w:p>
    <w:p w14:paraId="5009217B" w14:textId="44DD96FA" w:rsidR="00F22F60" w:rsidRPr="00EC4EEE" w:rsidRDefault="00F22F60" w:rsidP="00EC4EEE">
      <w:pPr>
        <w:pStyle w:val="FOFNumbered"/>
        <w:rPr>
          <w:b/>
          <w:i/>
        </w:rPr>
      </w:pPr>
      <w:r>
        <w:t xml:space="preserve">To avoid erosion created during construction or as the result of operation of the transmission line, </w:t>
      </w:r>
      <w:r w:rsidR="00A46AA2">
        <w:t xml:space="preserve">it is appropriate that </w:t>
      </w:r>
      <w:r>
        <w:t>Garland and Rusk</w:t>
      </w:r>
      <w:r w:rsidR="005B2E0C">
        <w:t xml:space="preserve"> Interconnection</w:t>
      </w:r>
      <w:r>
        <w:t xml:space="preserve"> </w:t>
      </w:r>
      <w:r w:rsidR="00C4409F">
        <w:t>will</w:t>
      </w:r>
      <w:r>
        <w:t xml:space="preserve"> implement erosion control measures as appropriate.  Also, </w:t>
      </w:r>
      <w:r w:rsidR="00A46AA2">
        <w:t xml:space="preserve">it is appropriate that </w:t>
      </w:r>
      <w:r>
        <w:t>Garland and Rusk</w:t>
      </w:r>
      <w:r w:rsidR="005B2E0C">
        <w:t xml:space="preserve"> Interconnection</w:t>
      </w:r>
      <w:r>
        <w:t xml:space="preserve"> will return each affected landowner’s property to its original contours unless otherwise agreed to by the landowner.  </w:t>
      </w:r>
      <w:r w:rsidR="000934DD">
        <w:t xml:space="preserve">It is appropriate that </w:t>
      </w:r>
      <w:r>
        <w:t>Garland and Rusk</w:t>
      </w:r>
      <w:r w:rsidR="005B2E0C">
        <w:t xml:space="preserve"> Interconnection</w:t>
      </w:r>
      <w:r>
        <w:t xml:space="preserve"> </w:t>
      </w:r>
      <w:r w:rsidR="00C4409F">
        <w:t>will</w:t>
      </w:r>
      <w:r>
        <w:t xml:space="preserve"> not be required to restore original contours and grades where different contour or grades are necessary to ensure the safety or stability of the project’s structures or the safe operation and maintenance of the transmission line.  </w:t>
      </w:r>
    </w:p>
    <w:p w14:paraId="0956484C" w14:textId="77777777" w:rsidR="00F22F60" w:rsidRPr="00C3397F" w:rsidRDefault="00F22F60" w:rsidP="00EC4EEE">
      <w:pPr>
        <w:pStyle w:val="Heading7"/>
      </w:pPr>
      <w:r w:rsidRPr="00C3397F">
        <w:t>Texas Parks &amp; Wildlife Code Chapter 26</w:t>
      </w:r>
    </w:p>
    <w:p w14:paraId="4E205291" w14:textId="200AF427" w:rsidR="00F22F60" w:rsidRPr="00EC4EEE" w:rsidRDefault="00F22F60" w:rsidP="00EC4EEE">
      <w:pPr>
        <w:pStyle w:val="FOFNumbered"/>
        <w:rPr>
          <w:szCs w:val="24"/>
        </w:rPr>
      </w:pPr>
      <w:r w:rsidRPr="00C3397F">
        <w:rPr>
          <w:szCs w:val="24"/>
        </w:rPr>
        <w:t xml:space="preserve">One of the line segments proposed for the Garland </w:t>
      </w:r>
      <w:r w:rsidR="00125985">
        <w:rPr>
          <w:szCs w:val="24"/>
        </w:rPr>
        <w:t>line</w:t>
      </w:r>
      <w:r w:rsidRPr="00C3397F">
        <w:rPr>
          <w:szCs w:val="24"/>
        </w:rPr>
        <w:t xml:space="preserve">, Segment 39, crosses the Sabine River Authority’s </w:t>
      </w:r>
      <w:r w:rsidR="005B2E0C">
        <w:rPr>
          <w:szCs w:val="24"/>
        </w:rPr>
        <w:t>u</w:t>
      </w:r>
      <w:r w:rsidR="005B2E0C" w:rsidRPr="00C3397F">
        <w:rPr>
          <w:szCs w:val="24"/>
        </w:rPr>
        <w:t xml:space="preserve">nit </w:t>
      </w:r>
      <w:r w:rsidR="005B2E0C">
        <w:rPr>
          <w:szCs w:val="24"/>
        </w:rPr>
        <w:t>number</w:t>
      </w:r>
      <w:r w:rsidR="005B2E0C" w:rsidRPr="00C3397F">
        <w:rPr>
          <w:szCs w:val="24"/>
        </w:rPr>
        <w:t xml:space="preserve"> </w:t>
      </w:r>
      <w:r w:rsidRPr="00C3397F">
        <w:rPr>
          <w:szCs w:val="24"/>
        </w:rPr>
        <w:t>630 recreational hunting area.</w:t>
      </w:r>
    </w:p>
    <w:p w14:paraId="490C5F0A" w14:textId="77777777" w:rsidR="00F22F60" w:rsidRPr="00EC4EEE" w:rsidRDefault="00F22F60" w:rsidP="00EC4EEE">
      <w:pPr>
        <w:pStyle w:val="FOFNumbered"/>
        <w:rPr>
          <w:szCs w:val="24"/>
        </w:rPr>
      </w:pPr>
      <w:r w:rsidRPr="00C3397F">
        <w:rPr>
          <w:szCs w:val="24"/>
        </w:rPr>
        <w:t xml:space="preserve">On April 26, 2016, Garland representatives sent notice of the hearing on the merits in this case via Federal Express to the </w:t>
      </w:r>
      <w:r w:rsidR="005B2E0C">
        <w:rPr>
          <w:szCs w:val="24"/>
        </w:rPr>
        <w:t>e</w:t>
      </w:r>
      <w:r w:rsidRPr="00C3397F">
        <w:rPr>
          <w:szCs w:val="24"/>
        </w:rPr>
        <w:t xml:space="preserve">xecutive </w:t>
      </w:r>
      <w:r w:rsidR="005B2E0C">
        <w:rPr>
          <w:szCs w:val="24"/>
        </w:rPr>
        <w:t>d</w:t>
      </w:r>
      <w:r w:rsidRPr="00C3397F">
        <w:rPr>
          <w:szCs w:val="24"/>
        </w:rPr>
        <w:t xml:space="preserve">irector of the TPWD and the </w:t>
      </w:r>
      <w:r w:rsidR="005B2E0C">
        <w:rPr>
          <w:szCs w:val="24"/>
        </w:rPr>
        <w:t>e</w:t>
      </w:r>
      <w:r w:rsidRPr="00C3397F">
        <w:rPr>
          <w:szCs w:val="24"/>
        </w:rPr>
        <w:t xml:space="preserve">xecutive </w:t>
      </w:r>
      <w:r w:rsidR="005B2E0C">
        <w:rPr>
          <w:szCs w:val="24"/>
        </w:rPr>
        <w:t>v</w:t>
      </w:r>
      <w:r w:rsidRPr="00C3397F">
        <w:rPr>
          <w:szCs w:val="24"/>
        </w:rPr>
        <w:t>ice</w:t>
      </w:r>
      <w:r w:rsidR="005B2E0C">
        <w:rPr>
          <w:szCs w:val="24"/>
        </w:rPr>
        <w:t>-p</w:t>
      </w:r>
      <w:r w:rsidRPr="00C3397F">
        <w:rPr>
          <w:szCs w:val="24"/>
        </w:rPr>
        <w:t xml:space="preserve">resident and </w:t>
      </w:r>
      <w:r w:rsidR="005B2E0C">
        <w:rPr>
          <w:szCs w:val="24"/>
        </w:rPr>
        <w:t>g</w:t>
      </w:r>
      <w:r w:rsidRPr="00C3397F">
        <w:rPr>
          <w:szCs w:val="24"/>
        </w:rPr>
        <w:t xml:space="preserve">eneral </w:t>
      </w:r>
      <w:r w:rsidR="005B2E0C">
        <w:rPr>
          <w:szCs w:val="24"/>
        </w:rPr>
        <w:t>m</w:t>
      </w:r>
      <w:r w:rsidRPr="00C3397F">
        <w:rPr>
          <w:szCs w:val="24"/>
        </w:rPr>
        <w:t>anager of the Sabine River Authority.</w:t>
      </w:r>
    </w:p>
    <w:p w14:paraId="7AA6DEB7" w14:textId="77777777" w:rsidR="00F22F60" w:rsidRPr="00EC4EEE" w:rsidRDefault="00F22F60" w:rsidP="00EC4EEE">
      <w:pPr>
        <w:pStyle w:val="FOFNumbered"/>
        <w:rPr>
          <w:szCs w:val="24"/>
        </w:rPr>
      </w:pPr>
      <w:r w:rsidRPr="00C3397F">
        <w:rPr>
          <w:szCs w:val="24"/>
        </w:rPr>
        <w:lastRenderedPageBreak/>
        <w:t xml:space="preserve">Garland representatives published notice of the hearing in </w:t>
      </w:r>
      <w:r w:rsidR="007869CE">
        <w:rPr>
          <w:szCs w:val="24"/>
        </w:rPr>
        <w:t>the</w:t>
      </w:r>
      <w:r w:rsidRPr="00C3397F">
        <w:rPr>
          <w:szCs w:val="24"/>
        </w:rPr>
        <w:t xml:space="preserve"> </w:t>
      </w:r>
      <w:r w:rsidRPr="007869CE">
        <w:rPr>
          <w:i/>
          <w:szCs w:val="24"/>
        </w:rPr>
        <w:t>Henderson Daily News</w:t>
      </w:r>
      <w:r w:rsidRPr="00C3397F">
        <w:rPr>
          <w:szCs w:val="24"/>
        </w:rPr>
        <w:t xml:space="preserve"> and </w:t>
      </w:r>
      <w:r w:rsidRPr="007869CE">
        <w:rPr>
          <w:i/>
          <w:szCs w:val="24"/>
        </w:rPr>
        <w:t>Panola Watchman</w:t>
      </w:r>
      <w:r w:rsidRPr="00C3397F">
        <w:rPr>
          <w:szCs w:val="24"/>
        </w:rPr>
        <w:t>, on May 8, 15, and 22, 2016</w:t>
      </w:r>
      <w:r w:rsidR="007869CE">
        <w:rPr>
          <w:szCs w:val="24"/>
        </w:rPr>
        <w:t>; both the</w:t>
      </w:r>
      <w:r w:rsidR="00C2155D">
        <w:rPr>
          <w:szCs w:val="24"/>
        </w:rPr>
        <w:t xml:space="preserve"> </w:t>
      </w:r>
      <w:r w:rsidR="00C2155D" w:rsidRPr="001417B4">
        <w:rPr>
          <w:i/>
          <w:szCs w:val="24"/>
        </w:rPr>
        <w:t>Henderson Daily News</w:t>
      </w:r>
      <w:r w:rsidR="00C2155D" w:rsidRPr="00C3397F">
        <w:rPr>
          <w:szCs w:val="24"/>
        </w:rPr>
        <w:t xml:space="preserve"> and </w:t>
      </w:r>
      <w:r w:rsidR="00C2155D" w:rsidRPr="000D7087">
        <w:rPr>
          <w:i/>
          <w:szCs w:val="24"/>
        </w:rPr>
        <w:t xml:space="preserve">Panola </w:t>
      </w:r>
      <w:r w:rsidR="00C2155D" w:rsidRPr="001417B4">
        <w:rPr>
          <w:i/>
          <w:szCs w:val="24"/>
        </w:rPr>
        <w:t>Watchman</w:t>
      </w:r>
      <w:r w:rsidR="007869CE">
        <w:rPr>
          <w:szCs w:val="24"/>
        </w:rPr>
        <w:t xml:space="preserve"> </w:t>
      </w:r>
      <w:r w:rsidR="007869CE" w:rsidRPr="001417B4">
        <w:rPr>
          <w:szCs w:val="24"/>
        </w:rPr>
        <w:t>are qualifying newspapers</w:t>
      </w:r>
      <w:r w:rsidRPr="00C3397F">
        <w:rPr>
          <w:szCs w:val="24"/>
        </w:rPr>
        <w:t>.</w:t>
      </w:r>
    </w:p>
    <w:p w14:paraId="6EBB1BBF" w14:textId="77777777" w:rsidR="00F22F60" w:rsidRPr="00EC4EEE" w:rsidRDefault="00F22F60" w:rsidP="00EC4EEE">
      <w:pPr>
        <w:pStyle w:val="FOFNumbered"/>
        <w:rPr>
          <w:szCs w:val="24"/>
        </w:rPr>
      </w:pPr>
      <w:r>
        <w:rPr>
          <w:szCs w:val="24"/>
        </w:rPr>
        <w:t>Route RP9</w:t>
      </w:r>
      <w:r w:rsidRPr="00C3397F">
        <w:rPr>
          <w:szCs w:val="24"/>
        </w:rPr>
        <w:t xml:space="preserve"> does not cross any public land implicated by</w:t>
      </w:r>
      <w:r w:rsidR="005B2E0C">
        <w:rPr>
          <w:szCs w:val="24"/>
        </w:rPr>
        <w:t xml:space="preserve"> chapter 26 of the</w:t>
      </w:r>
      <w:r w:rsidRPr="00C3397F">
        <w:rPr>
          <w:szCs w:val="24"/>
        </w:rPr>
        <w:t xml:space="preserve"> </w:t>
      </w:r>
      <w:r>
        <w:rPr>
          <w:szCs w:val="24"/>
        </w:rPr>
        <w:t xml:space="preserve">Texas </w:t>
      </w:r>
      <w:r w:rsidRPr="00C3397F">
        <w:rPr>
          <w:szCs w:val="24"/>
        </w:rPr>
        <w:t xml:space="preserve">Parks </w:t>
      </w:r>
      <w:r>
        <w:rPr>
          <w:szCs w:val="24"/>
        </w:rPr>
        <w:t>&amp;</w:t>
      </w:r>
      <w:r w:rsidRPr="00C3397F">
        <w:rPr>
          <w:szCs w:val="24"/>
        </w:rPr>
        <w:t xml:space="preserve"> Wildlife Code.  As a result, </w:t>
      </w:r>
      <w:r w:rsidR="005B2E0C">
        <w:rPr>
          <w:szCs w:val="24"/>
        </w:rPr>
        <w:t>r</w:t>
      </w:r>
      <w:r w:rsidRPr="00C3397F">
        <w:rPr>
          <w:szCs w:val="24"/>
        </w:rPr>
        <w:t>oute RP9 is a feasible and prudent alternative to the use or taking of public land which is designated and used as a park, recreation area, scientific area, wildlife refuge, or historic site.</w:t>
      </w:r>
    </w:p>
    <w:p w14:paraId="1B24659A" w14:textId="77777777" w:rsidR="00F22F60" w:rsidRPr="00EC4EEE" w:rsidRDefault="00F22F60" w:rsidP="00EC4EEE">
      <w:pPr>
        <w:pStyle w:val="FOFNumbered"/>
        <w:rPr>
          <w:szCs w:val="24"/>
        </w:rPr>
      </w:pPr>
      <w:r w:rsidRPr="00C3397F">
        <w:rPr>
          <w:szCs w:val="24"/>
        </w:rPr>
        <w:t xml:space="preserve">Garland included all reasonable planning to minimize any harmful impact on the study area by the proposed </w:t>
      </w:r>
      <w:r w:rsidR="005B2E0C">
        <w:rPr>
          <w:szCs w:val="24"/>
        </w:rPr>
        <w:t>t</w:t>
      </w:r>
      <w:r w:rsidRPr="00C3397F">
        <w:rPr>
          <w:szCs w:val="24"/>
        </w:rPr>
        <w:t>ransmission</w:t>
      </w:r>
      <w:r w:rsidR="005B2E0C">
        <w:rPr>
          <w:szCs w:val="24"/>
        </w:rPr>
        <w:t>-l</w:t>
      </w:r>
      <w:r w:rsidRPr="00C3397F">
        <w:rPr>
          <w:szCs w:val="24"/>
        </w:rPr>
        <w:t>ine route.</w:t>
      </w:r>
    </w:p>
    <w:p w14:paraId="5E5A781F" w14:textId="77777777" w:rsidR="00F22F60" w:rsidRDefault="00F22F60" w:rsidP="00EC4EEE">
      <w:pPr>
        <w:pStyle w:val="FOFNumbered"/>
        <w:rPr>
          <w:szCs w:val="24"/>
        </w:rPr>
      </w:pPr>
      <w:r w:rsidRPr="00C3397F">
        <w:rPr>
          <w:szCs w:val="24"/>
        </w:rPr>
        <w:t>Garland has conducted an adequate evaluation of potential environmental impacts of the proposed transmission facilities and committed to take the appropriate mitigation measures to protect the environmental integrity of the area.</w:t>
      </w:r>
    </w:p>
    <w:p w14:paraId="4FBF196C" w14:textId="77777777" w:rsidR="00EE5DDA" w:rsidRDefault="00EE5DDA" w:rsidP="00EE5DDA">
      <w:pPr>
        <w:pStyle w:val="Heading1"/>
      </w:pPr>
      <w:r>
        <w:t>Conclusions of Law</w:t>
      </w:r>
    </w:p>
    <w:p w14:paraId="713F2E1B" w14:textId="77777777" w:rsidR="00F22F60" w:rsidRPr="00C3397F" w:rsidRDefault="00F22F60" w:rsidP="00A4221B">
      <w:pPr>
        <w:pStyle w:val="COLNumbered"/>
      </w:pPr>
      <w:r w:rsidRPr="00C3397F">
        <w:t xml:space="preserve">The Commission has jurisdiction </w:t>
      </w:r>
      <w:r>
        <w:t xml:space="preserve">over </w:t>
      </w:r>
      <w:r w:rsidRPr="00C3397F">
        <w:t xml:space="preserve">this case </w:t>
      </w:r>
      <w:r w:rsidR="004A215A">
        <w:t>under</w:t>
      </w:r>
      <w:r w:rsidRPr="00C3397F">
        <w:t xml:space="preserve"> PURA §</w:t>
      </w:r>
      <w:r w:rsidR="00E12433">
        <w:t> </w:t>
      </w:r>
      <w:r w:rsidRPr="00C3397F">
        <w:t>37.051.</w:t>
      </w:r>
    </w:p>
    <w:p w14:paraId="1FD8B4E7" w14:textId="77777777" w:rsidR="00F22F60" w:rsidRPr="00C3397F" w:rsidRDefault="00F22F60" w:rsidP="00A4221B">
      <w:pPr>
        <w:pStyle w:val="COLNumbered"/>
      </w:pPr>
      <w:r w:rsidRPr="00C3397F">
        <w:t xml:space="preserve">SOAH has jurisdiction to conduct a hearing on the merits and to prepare a proposal for decision </w:t>
      </w:r>
      <w:r w:rsidR="004A215A">
        <w:t>under</w:t>
      </w:r>
      <w:r w:rsidRPr="00C3397F">
        <w:t xml:space="preserve"> PURA §</w:t>
      </w:r>
      <w:r w:rsidR="00E12433">
        <w:t> </w:t>
      </w:r>
      <w:r w:rsidRPr="00C3397F">
        <w:t>14.053 and Texas Government Code §§</w:t>
      </w:r>
      <w:r w:rsidR="00E12433">
        <w:t> </w:t>
      </w:r>
      <w:r w:rsidRPr="00C3397F">
        <w:t>2003.021(b</w:t>
      </w:r>
      <w:proofErr w:type="gramStart"/>
      <w:r w:rsidRPr="00C3397F">
        <w:t>)(</w:t>
      </w:r>
      <w:proofErr w:type="gramEnd"/>
      <w:r w:rsidRPr="00C3397F">
        <w:t>2) and 2003.049.</w:t>
      </w:r>
    </w:p>
    <w:p w14:paraId="57A0B565" w14:textId="77777777" w:rsidR="00F22F60" w:rsidRPr="00C3397F" w:rsidRDefault="00F22F60" w:rsidP="00A4221B">
      <w:pPr>
        <w:pStyle w:val="COLNumbered"/>
      </w:pPr>
      <w:r w:rsidRPr="00C3397F">
        <w:t>PURA §</w:t>
      </w:r>
      <w:r w:rsidR="00E12433">
        <w:t> </w:t>
      </w:r>
      <w:r w:rsidRPr="00C3397F">
        <w:t>37.051(c-1) and (g) require filing of a CCN application for a facility that enables additional power to be imported into or exported out of the ERCOT power grid and for a municipally owned transmission facility located outside the boundaries of the municipality.</w:t>
      </w:r>
    </w:p>
    <w:p w14:paraId="23AAA669" w14:textId="5F454A18" w:rsidR="002613FA" w:rsidRDefault="00F22F60" w:rsidP="00F22F60">
      <w:pPr>
        <w:pStyle w:val="COLNumbered"/>
      </w:pPr>
      <w:r w:rsidRPr="00C3397F">
        <w:t>PURA §</w:t>
      </w:r>
      <w:r w:rsidR="00E12433">
        <w:t> </w:t>
      </w:r>
      <w:r>
        <w:t>37.051</w:t>
      </w:r>
      <w:r w:rsidRPr="00C3397F">
        <w:t>(c-2) and (</w:t>
      </w:r>
      <w:proofErr w:type="spellStart"/>
      <w:r w:rsidRPr="00C3397F">
        <w:t>i</w:t>
      </w:r>
      <w:proofErr w:type="spellEnd"/>
      <w:r w:rsidRPr="00C3397F">
        <w:t>) direct the Commission, not later than the 185th day after the application is filed, to approve an application under subsections (c-1) or (g) for a facility that is to be constructed under an interconnection agreement appended to an offer of settlement approved in a final order of FERC issued in</w:t>
      </w:r>
      <w:r w:rsidR="00E12433">
        <w:t xml:space="preserve"> FERC</w:t>
      </w:r>
      <w:r w:rsidRPr="00C3397F">
        <w:t xml:space="preserve"> Docket No.</w:t>
      </w:r>
      <w:r w:rsidR="00E12433">
        <w:t> </w:t>
      </w:r>
      <w:r w:rsidRPr="00C3397F">
        <w:t>TX11-1-001, directing physical connection between the ERCOT and SERC regions under Sectio</w:t>
      </w:r>
      <w:r>
        <w:t xml:space="preserve">ns 210, 211, and 212 of the </w:t>
      </w:r>
      <w:r w:rsidR="005C3C47">
        <w:t>Federal Power Act</w:t>
      </w:r>
      <w:r w:rsidRPr="00C3397F">
        <w:t xml:space="preserve">.  </w:t>
      </w:r>
    </w:p>
    <w:p w14:paraId="0967557B" w14:textId="0167CCF1" w:rsidR="002613FA" w:rsidRDefault="002613FA" w:rsidP="000D7087">
      <w:pPr>
        <w:pStyle w:val="FOFCOL"/>
      </w:pPr>
      <w:r>
        <w:t>4A.</w:t>
      </w:r>
      <w:r>
        <w:tab/>
      </w:r>
      <w:r w:rsidRPr="00C3397F">
        <w:t>PURA §</w:t>
      </w:r>
      <w:r>
        <w:t> 37.051</w:t>
      </w:r>
      <w:r w:rsidRPr="00C3397F">
        <w:t>(c-2) and (</w:t>
      </w:r>
      <w:proofErr w:type="spellStart"/>
      <w:r w:rsidRPr="00C3397F">
        <w:t>i</w:t>
      </w:r>
      <w:proofErr w:type="spellEnd"/>
      <w:r w:rsidRPr="00C3397F">
        <w:t>)</w:t>
      </w:r>
      <w:r w:rsidR="00AF79CD">
        <w:t xml:space="preserve"> apply to o</w:t>
      </w:r>
      <w:r>
        <w:t>nly this specific CCN.</w:t>
      </w:r>
    </w:p>
    <w:p w14:paraId="4B5BB55D" w14:textId="5FDFDED4" w:rsidR="00F22F60" w:rsidRDefault="002613FA" w:rsidP="000D7087">
      <w:pPr>
        <w:pStyle w:val="FOFCOL"/>
      </w:pPr>
      <w:r w:rsidRPr="002613FA">
        <w:lastRenderedPageBreak/>
        <w:t>4B.</w:t>
      </w:r>
      <w:r w:rsidRPr="002613FA">
        <w:tab/>
        <w:t>T</w:t>
      </w:r>
      <w:r w:rsidR="00AF79CD" w:rsidRPr="002613FA">
        <w:t>he Commission</w:t>
      </w:r>
      <w:r w:rsidRPr="002613FA">
        <w:t xml:space="preserve"> has</w:t>
      </w:r>
      <w:r w:rsidR="00AF79CD" w:rsidRPr="002613FA">
        <w:t xml:space="preserve"> broad authority to prescribe reasonable conditions to protect the public interest</w:t>
      </w:r>
      <w:r>
        <w:t xml:space="preserve"> that is not limited by other express sections of PURA</w:t>
      </w:r>
      <w:r w:rsidR="00AF79CD" w:rsidRPr="002613FA">
        <w:t>.</w:t>
      </w:r>
    </w:p>
    <w:p w14:paraId="202B8466" w14:textId="0E6CBD6B" w:rsidR="002E4D67" w:rsidRDefault="0070690E" w:rsidP="000D7087">
      <w:pPr>
        <w:pStyle w:val="FOFCOL"/>
      </w:pPr>
      <w:r>
        <w:t>4C.</w:t>
      </w:r>
      <w:r>
        <w:tab/>
        <w:t xml:space="preserve">Congress </w:t>
      </w:r>
      <w:r w:rsidR="00F62A9E">
        <w:t>has exercised its authority under the commerce clause of the U.S. Constitution through the Federal Power Act</w:t>
      </w:r>
      <w:r w:rsidR="00294A1B">
        <w:t>.</w:t>
      </w:r>
    </w:p>
    <w:p w14:paraId="311D2EB9" w14:textId="615C5A35" w:rsidR="00021F0A" w:rsidRDefault="002E4D67" w:rsidP="000D7087">
      <w:pPr>
        <w:pStyle w:val="FOFCOL"/>
      </w:pPr>
      <w:r>
        <w:t>4D.</w:t>
      </w:r>
      <w:r>
        <w:tab/>
      </w:r>
      <w:r w:rsidR="00294A1B">
        <w:t xml:space="preserve">Congress has </w:t>
      </w:r>
      <w:r w:rsidR="0070690E">
        <w:t xml:space="preserve">specified in the Federal Power Act, 16 U.S.C. § 824k(a), the manner in which </w:t>
      </w:r>
      <w:r w:rsidR="004617F5">
        <w:t>costs</w:t>
      </w:r>
      <w:r w:rsidR="0084796E">
        <w:t xml:space="preserve"> </w:t>
      </w:r>
      <w:r w:rsidR="007B27A0">
        <w:t>incurred in providing transmission services under a FERC order like in this case</w:t>
      </w:r>
      <w:r w:rsidR="004617F5">
        <w:t xml:space="preserve"> shall be recovered</w:t>
      </w:r>
      <w:r w:rsidR="0084796E">
        <w:t>.</w:t>
      </w:r>
    </w:p>
    <w:p w14:paraId="1E37A41D" w14:textId="31065A2F" w:rsidR="00834C66" w:rsidRDefault="00834C66" w:rsidP="000D7087">
      <w:pPr>
        <w:pStyle w:val="FOFCOL"/>
      </w:pPr>
      <w:r>
        <w:t>4E.</w:t>
      </w:r>
      <w:r>
        <w:tab/>
      </w:r>
      <w:r w:rsidR="000919D1">
        <w:t>16 U.S.C</w:t>
      </w:r>
      <w:r w:rsidR="00D42ED7">
        <w:t>.</w:t>
      </w:r>
      <w:r w:rsidR="00AB6F55">
        <w:t> § 824k(a) recognizes Congress’s intent that</w:t>
      </w:r>
      <w:r w:rsidR="000919D1">
        <w:t xml:space="preserve"> </w:t>
      </w:r>
      <w:r w:rsidR="00A30F76">
        <w:t>costs incurred in providing wholesale transmission service provided pursuant to an or</w:t>
      </w:r>
      <w:r w:rsidR="00EF617B">
        <w:t>der under section 824j should</w:t>
      </w:r>
      <w:r w:rsidR="00A30F76">
        <w:t xml:space="preserve"> </w:t>
      </w:r>
      <w:r w:rsidR="000C7CED">
        <w:t>generally</w:t>
      </w:r>
      <w:r w:rsidR="00EF617B">
        <w:t xml:space="preserve"> be</w:t>
      </w:r>
      <w:r w:rsidR="000C7CED">
        <w:t xml:space="preserve"> </w:t>
      </w:r>
      <w:r w:rsidR="00A30F76">
        <w:t>recovered from</w:t>
      </w:r>
      <w:r w:rsidR="00836936">
        <w:t xml:space="preserve"> the applicant for such an order</w:t>
      </w:r>
      <w:r w:rsidR="00A30F76">
        <w:t>.</w:t>
      </w:r>
      <w:r w:rsidR="005927AC">
        <w:t xml:space="preserve">  In this case, Southern Cross was the applicant at FERC.</w:t>
      </w:r>
    </w:p>
    <w:p w14:paraId="6C853B28" w14:textId="1A20A069" w:rsidR="00021F0A" w:rsidRPr="00021F0A" w:rsidRDefault="002E4D67" w:rsidP="000D7087">
      <w:pPr>
        <w:pStyle w:val="FOFCOL"/>
      </w:pPr>
      <w:r>
        <w:t>4</w:t>
      </w:r>
      <w:r w:rsidR="00834C66">
        <w:t>F</w:t>
      </w:r>
      <w:r w:rsidR="000C518D" w:rsidRPr="00021F0A">
        <w:t>.</w:t>
      </w:r>
      <w:r w:rsidR="000C518D" w:rsidRPr="00021F0A">
        <w:tab/>
      </w:r>
      <w:proofErr w:type="gramStart"/>
      <w:r w:rsidR="006E68CA" w:rsidRPr="00021F0A">
        <w:t>The</w:t>
      </w:r>
      <w:proofErr w:type="gramEnd"/>
      <w:r w:rsidR="006E68CA" w:rsidRPr="00021F0A">
        <w:t xml:space="preserve"> conditions specified in this Order comport with the requirements of the Federal Power Act.</w:t>
      </w:r>
    </w:p>
    <w:p w14:paraId="18498A2D" w14:textId="0B86C9D5" w:rsidR="00F22F60" w:rsidRPr="00C3397F" w:rsidRDefault="00F22F60" w:rsidP="00A4221B">
      <w:pPr>
        <w:pStyle w:val="COLNumbered"/>
      </w:pPr>
      <w:r w:rsidRPr="00C3397F">
        <w:t>Garland applied for a facility that is to be constructed under an interconnection agreement appended to the offer of settlement approved by FERC in its final order in Docket No.</w:t>
      </w:r>
      <w:r>
        <w:t> </w:t>
      </w:r>
      <w:r w:rsidRPr="00C3397F">
        <w:t>TX11-1-001; therefore, Garland’s application is governed by PURA § 37.051(c-2) and (</w:t>
      </w:r>
      <w:proofErr w:type="spellStart"/>
      <w:r w:rsidRPr="00C3397F">
        <w:t>i</w:t>
      </w:r>
      <w:proofErr w:type="spellEnd"/>
      <w:r w:rsidRPr="00C3397F">
        <w:t>).</w:t>
      </w:r>
    </w:p>
    <w:p w14:paraId="24A78504" w14:textId="20E49F0A" w:rsidR="00047158" w:rsidRPr="00C3397F" w:rsidRDefault="00F22F60">
      <w:pPr>
        <w:pStyle w:val="COLNumbered"/>
      </w:pPr>
      <w:r w:rsidRPr="00C3397F">
        <w:t>PURA § 37.051(c-2) a</w:t>
      </w:r>
      <w:r>
        <w:t>uthorizes</w:t>
      </w:r>
      <w:r w:rsidRPr="00C3397F">
        <w:t xml:space="preserve"> the Commission, in approving </w:t>
      </w:r>
      <w:r>
        <w:t>Garland’s</w:t>
      </w:r>
      <w:r w:rsidRPr="00C3397F">
        <w:t xml:space="preserve"> application, to prescribe reasonable conditions to protect the public interest that are consistent with the FERC</w:t>
      </w:r>
      <w:r w:rsidR="00D925CE">
        <w:t>’s</w:t>
      </w:r>
      <w:r w:rsidRPr="00C3397F">
        <w:t xml:space="preserve"> </w:t>
      </w:r>
      <w:r w:rsidR="00D925CE">
        <w:t>o</w:t>
      </w:r>
      <w:r w:rsidRPr="00C3397F">
        <w:t>rder</w:t>
      </w:r>
      <w:r w:rsidR="000B23CE">
        <w:t>,</w:t>
      </w:r>
      <w:r w:rsidR="008D37F6">
        <w:t xml:space="preserve"> and the conditions prescribed in this Order are reasonable, protective of the public interest</w:t>
      </w:r>
      <w:r w:rsidR="00C56210">
        <w:t>, and consistent with the FERC</w:t>
      </w:r>
      <w:r w:rsidR="00D925CE">
        <w:t>’s</w:t>
      </w:r>
      <w:r w:rsidR="00C56210">
        <w:t xml:space="preserve"> </w:t>
      </w:r>
      <w:r w:rsidR="00D925CE">
        <w:t>o</w:t>
      </w:r>
      <w:r w:rsidR="008D37F6">
        <w:t>rder</w:t>
      </w:r>
      <w:r w:rsidRPr="00C3397F">
        <w:t>.</w:t>
      </w:r>
    </w:p>
    <w:p w14:paraId="2AA40928" w14:textId="77777777" w:rsidR="00F22F60" w:rsidRPr="00C3397F" w:rsidRDefault="00F22F60" w:rsidP="00A4221B">
      <w:pPr>
        <w:pStyle w:val="COLNumbered"/>
      </w:pPr>
      <w:r w:rsidRPr="00C3397F">
        <w:t xml:space="preserve">Proper notice of Garland’s application was provided in compliance with PURA § 37.054 and 16 Texas Administrative Code § 22.52(a).  </w:t>
      </w:r>
    </w:p>
    <w:p w14:paraId="72000F81" w14:textId="77777777" w:rsidR="00F22F60" w:rsidRPr="00C3397F" w:rsidRDefault="00F22F60" w:rsidP="00A4221B">
      <w:pPr>
        <w:pStyle w:val="COLNumbered"/>
      </w:pPr>
      <w:r w:rsidRPr="00C3397F">
        <w:t>Proper notice of the hearing on Garland’s application was provided in accordance with Texas Government Code § 2001.051 and Texas Parks &amp; Wildlife Code § 26.002.</w:t>
      </w:r>
    </w:p>
    <w:p w14:paraId="075FCF1D" w14:textId="77777777" w:rsidR="00F22F60" w:rsidRPr="00C3397F" w:rsidRDefault="00F22F60" w:rsidP="00A4221B">
      <w:pPr>
        <w:pStyle w:val="COLNumbered"/>
      </w:pPr>
      <w:r w:rsidRPr="00C3397F">
        <w:t>Garland’s application is sufficient and complete.</w:t>
      </w:r>
    </w:p>
    <w:p w14:paraId="019939C5" w14:textId="77777777" w:rsidR="00F22F60" w:rsidRPr="00C3397F" w:rsidRDefault="00F22F60" w:rsidP="00A4221B">
      <w:pPr>
        <w:pStyle w:val="COLNumbered"/>
      </w:pPr>
      <w:r w:rsidRPr="00C3397F">
        <w:t xml:space="preserve">Garland presented an adequate number of </w:t>
      </w:r>
      <w:r>
        <w:t xml:space="preserve">reasonably differentiated </w:t>
      </w:r>
      <w:r w:rsidRPr="00C3397F">
        <w:t>routes in its application to conduct a proper evaluation.</w:t>
      </w:r>
    </w:p>
    <w:p w14:paraId="6E49F0D0" w14:textId="77777777" w:rsidR="00F22F60" w:rsidRPr="00C3397F" w:rsidRDefault="00F22F60" w:rsidP="00A4221B">
      <w:pPr>
        <w:pStyle w:val="COLNumbered"/>
      </w:pPr>
      <w:r w:rsidRPr="00C3397F">
        <w:lastRenderedPageBreak/>
        <w:t>16 Texas Administrative Code § 25.101 does not require that habitable structures be avoided in deciding prudent avoidance issues, but does require the limiting of exposures to electric and magnetic fields that can be avoided with reasonable investments of money and effort.</w:t>
      </w:r>
    </w:p>
    <w:p w14:paraId="25A848E3" w14:textId="77777777" w:rsidR="00F22F60" w:rsidRPr="00C3397F" w:rsidRDefault="00F22F60" w:rsidP="00A4221B">
      <w:pPr>
        <w:pStyle w:val="COLNumbered"/>
      </w:pPr>
      <w:r w:rsidRPr="00C3397F">
        <w:t>The routes proposed by Garland in its application conform to the Commission’s policy on prudent avoidance.</w:t>
      </w:r>
    </w:p>
    <w:p w14:paraId="4400EC14" w14:textId="77777777" w:rsidR="00F22F60" w:rsidRPr="00C3397F" w:rsidRDefault="00F22F60" w:rsidP="00A4221B">
      <w:pPr>
        <w:pStyle w:val="COLNumbered"/>
      </w:pPr>
      <w:r w:rsidRPr="00C3397F">
        <w:t>Garland’s application does not fall within the Coastal Management Program boundary; therefore, no notice was necessary under 16 T</w:t>
      </w:r>
      <w:r>
        <w:t xml:space="preserve">exas </w:t>
      </w:r>
      <w:r w:rsidRPr="00C3397F">
        <w:t>A</w:t>
      </w:r>
      <w:r>
        <w:t xml:space="preserve">dministrative </w:t>
      </w:r>
      <w:r w:rsidRPr="00C3397F">
        <w:t>C</w:t>
      </w:r>
      <w:r>
        <w:t>ode §</w:t>
      </w:r>
      <w:r w:rsidRPr="00C3397F">
        <w:t xml:space="preserve"> 25.102.</w:t>
      </w:r>
    </w:p>
    <w:p w14:paraId="726D9D45" w14:textId="4BA63FB4" w:rsidR="00F22F60" w:rsidRPr="00FD58DF" w:rsidRDefault="00F22F60" w:rsidP="00A4221B">
      <w:pPr>
        <w:pStyle w:val="COLNumbered"/>
      </w:pPr>
      <w:r w:rsidRPr="00C3397F">
        <w:t xml:space="preserve">Garland is entitled to approval of its application for the Garland </w:t>
      </w:r>
      <w:r w:rsidR="00125985">
        <w:t>line</w:t>
      </w:r>
      <w:r w:rsidR="00884861">
        <w:t xml:space="preserve"> and Garland substation</w:t>
      </w:r>
      <w:r w:rsidRPr="00C3397F">
        <w:t xml:space="preserve"> as described in the findings of fact.</w:t>
      </w:r>
    </w:p>
    <w:p w14:paraId="72375062" w14:textId="77777777" w:rsidR="00F22F60" w:rsidRDefault="00F22F60" w:rsidP="00A4221B">
      <w:pPr>
        <w:pStyle w:val="COLNumbered"/>
      </w:pPr>
      <w:r w:rsidRPr="00C3397F">
        <w:t>Garland’s application complies with 16 Texas Administrative Code § 25.101, and the requested certificate of convenience and necessity should be issued</w:t>
      </w:r>
      <w:r>
        <w:t xml:space="preserve">, consistent with the following </w:t>
      </w:r>
      <w:r w:rsidR="00FE22FB">
        <w:t>o</w:t>
      </w:r>
      <w:r>
        <w:t xml:space="preserve">rdering </w:t>
      </w:r>
      <w:r w:rsidR="00FE22FB">
        <w:t>p</w:t>
      </w:r>
      <w:r>
        <w:t>aragraphs</w:t>
      </w:r>
      <w:r w:rsidRPr="00C3397F">
        <w:t>.</w:t>
      </w:r>
    </w:p>
    <w:p w14:paraId="4F13A43B" w14:textId="77777777" w:rsidR="00F22F60" w:rsidRPr="00E41C82" w:rsidRDefault="00F22F60" w:rsidP="00F22F60"/>
    <w:p w14:paraId="3F90432D" w14:textId="77777777" w:rsidR="00EE5DDA" w:rsidRDefault="00EE5DDA" w:rsidP="00EE5DDA">
      <w:pPr>
        <w:pStyle w:val="Heading1"/>
      </w:pPr>
      <w:r>
        <w:t>Ordering Paragraphs</w:t>
      </w:r>
    </w:p>
    <w:p w14:paraId="1C6DE3BA" w14:textId="77777777" w:rsidR="008D1724" w:rsidRPr="008D1724" w:rsidRDefault="008D1724" w:rsidP="008D1724">
      <w:pPr>
        <w:pStyle w:val="BodyText"/>
      </w:pPr>
      <w:r>
        <w:t>In accordance with these findings of fact and conclusions of law, the Commission issues the following orders:</w:t>
      </w:r>
    </w:p>
    <w:p w14:paraId="3EC609E6" w14:textId="77777777" w:rsidR="007869CE" w:rsidRDefault="000A2B77" w:rsidP="00A4221B">
      <w:pPr>
        <w:pStyle w:val="OrderingParagraph"/>
      </w:pPr>
      <w:r>
        <w:t xml:space="preserve">The </w:t>
      </w:r>
      <w:r w:rsidR="00E11E7F">
        <w:t>C</w:t>
      </w:r>
      <w:r>
        <w:t xml:space="preserve">ity of </w:t>
      </w:r>
      <w:r w:rsidR="00F22F60" w:rsidRPr="00C3397F">
        <w:t>Garland’s application to amend its certificate of convenience and necessity is approved</w:t>
      </w:r>
      <w:r w:rsidR="00D261DF">
        <w:t>.</w:t>
      </w:r>
    </w:p>
    <w:p w14:paraId="4E76804A" w14:textId="1BD26CC2" w:rsidR="00F22F60" w:rsidRPr="00C3397F" w:rsidRDefault="00F22F60" w:rsidP="00A4221B">
      <w:pPr>
        <w:pStyle w:val="OrderingParagraph"/>
      </w:pPr>
      <w:r w:rsidRPr="00C3397F">
        <w:t>Garland</w:t>
      </w:r>
      <w:r w:rsidR="00D261DF">
        <w:t xml:space="preserve"> shall</w:t>
      </w:r>
      <w:r w:rsidRPr="00C3397F">
        <w:t xml:space="preserve"> construct the Garland </w:t>
      </w:r>
      <w:r w:rsidR="004B447D">
        <w:t>line</w:t>
      </w:r>
      <w:r w:rsidRPr="00C3397F">
        <w:t xml:space="preserve"> along </w:t>
      </w:r>
      <w:r w:rsidR="00E836CD">
        <w:t>r</w:t>
      </w:r>
      <w:r>
        <w:t>oute RP9</w:t>
      </w:r>
      <w:r w:rsidRPr="00C3397F">
        <w:t xml:space="preserve"> (compris</w:t>
      </w:r>
      <w:r w:rsidR="007869CE">
        <w:t>ing</w:t>
      </w:r>
      <w:r w:rsidRPr="00C3397F">
        <w:t xml:space="preserve"> segments 1, 7, 9, 13, 23, 24, 28, 31, 34, 41, and 43), the route agreed to by the intervening landowners, Garland, and </w:t>
      </w:r>
      <w:r w:rsidR="00B969FC" w:rsidRPr="00C3397F">
        <w:t>Southern Cross Transmission LLC</w:t>
      </w:r>
      <w:r w:rsidR="00B969FC">
        <w:t xml:space="preserve"> </w:t>
      </w:r>
      <w:r w:rsidRPr="00C3397F">
        <w:t xml:space="preserve">in the unopposed </w:t>
      </w:r>
      <w:r w:rsidR="00E836CD">
        <w:t>r</w:t>
      </w:r>
      <w:r w:rsidRPr="00C3397F">
        <w:t xml:space="preserve">oute </w:t>
      </w:r>
      <w:r w:rsidR="00E836CD">
        <w:t>s</w:t>
      </w:r>
      <w:r w:rsidR="00CE0069">
        <w:t>ettlement agreement</w:t>
      </w:r>
      <w:r w:rsidRPr="00C3397F">
        <w:t>.</w:t>
      </w:r>
    </w:p>
    <w:p w14:paraId="33247884" w14:textId="71C2BF7F" w:rsidR="00F22F60" w:rsidRPr="00C3397F" w:rsidRDefault="00CA758B" w:rsidP="00A4221B">
      <w:pPr>
        <w:pStyle w:val="OrderingParagraph"/>
      </w:pPr>
      <w:r>
        <w:t>If</w:t>
      </w:r>
      <w:r w:rsidR="00F22F60" w:rsidRPr="00C3397F">
        <w:t xml:space="preserve"> Garland, Rusk</w:t>
      </w:r>
      <w:r w:rsidR="00136254">
        <w:t xml:space="preserve"> Interconnection</w:t>
      </w:r>
      <w:r w:rsidR="00E11E7F">
        <w:t xml:space="preserve"> LLC</w:t>
      </w:r>
      <w:r w:rsidR="00F22F60" w:rsidRPr="00C3397F">
        <w:t>, or</w:t>
      </w:r>
      <w:r>
        <w:t xml:space="preserve"> any of</w:t>
      </w:r>
      <w:r w:rsidR="00F22F60" w:rsidRPr="00C3397F">
        <w:t xml:space="preserve"> their contractors encounter any artifacts or other cultural resources during</w:t>
      </w:r>
      <w:r w:rsidR="00AA3035">
        <w:t xml:space="preserve"> </w:t>
      </w:r>
      <w:r w:rsidR="00E12433">
        <w:t xml:space="preserve">construction of </w:t>
      </w:r>
      <w:r w:rsidR="00AA3035">
        <w:t>the</w:t>
      </w:r>
      <w:r w:rsidR="00F22F60" w:rsidRPr="00C3397F">
        <w:t xml:space="preserve"> Garland </w:t>
      </w:r>
      <w:r w:rsidR="00781E1B">
        <w:t>line or Garland substation</w:t>
      </w:r>
      <w:r w:rsidR="00F22F60" w:rsidRPr="00C3397F">
        <w:t>, work shall cease immediately in the vicinity of the resource</w:t>
      </w:r>
      <w:r w:rsidR="00D545B9">
        <w:t>,</w:t>
      </w:r>
      <w:r w:rsidR="00F22F60" w:rsidRPr="00C3397F">
        <w:t xml:space="preserve"> and the discovery shall be reported to the Texas Historical Commission.</w:t>
      </w:r>
      <w:r>
        <w:t xml:space="preserve"> </w:t>
      </w:r>
      <w:r w:rsidR="00F22F60" w:rsidRPr="00C3397F">
        <w:t xml:space="preserve"> Garland, Rusk</w:t>
      </w:r>
      <w:r>
        <w:t xml:space="preserve"> Interconnection</w:t>
      </w:r>
      <w:r w:rsidR="00324849">
        <w:t>,</w:t>
      </w:r>
      <w:r w:rsidR="00F22F60" w:rsidRPr="00C3397F">
        <w:t xml:space="preserve"> and their contractors will take action as directed by the T</w:t>
      </w:r>
      <w:r w:rsidR="00560C27">
        <w:t xml:space="preserve">exas </w:t>
      </w:r>
      <w:r w:rsidR="00F22F60" w:rsidRPr="00C3397F">
        <w:t>H</w:t>
      </w:r>
      <w:r w:rsidR="00560C27">
        <w:t xml:space="preserve">istorical </w:t>
      </w:r>
      <w:r w:rsidR="00F22F60" w:rsidRPr="00C3397F">
        <w:t>C</w:t>
      </w:r>
      <w:r w:rsidR="00560C27">
        <w:t>ommission</w:t>
      </w:r>
      <w:r w:rsidR="00F22F60" w:rsidRPr="00C3397F">
        <w:t>.</w:t>
      </w:r>
    </w:p>
    <w:p w14:paraId="19302D6F" w14:textId="77777777" w:rsidR="00F22F60" w:rsidRPr="00C3397F" w:rsidRDefault="00F22F60" w:rsidP="00A4221B">
      <w:pPr>
        <w:pStyle w:val="OrderingParagraph"/>
      </w:pPr>
      <w:r w:rsidRPr="00C3397F">
        <w:lastRenderedPageBreak/>
        <w:t>Garland, Rusk</w:t>
      </w:r>
      <w:r w:rsidR="00CA758B">
        <w:t xml:space="preserve"> Interconnection</w:t>
      </w:r>
      <w:r w:rsidRPr="00C3397F">
        <w:t xml:space="preserve">, and their contractors shall follow the procedures outlined in the following publications for protecting raptors: </w:t>
      </w:r>
      <w:r w:rsidRPr="00C3397F">
        <w:rPr>
          <w:i/>
          <w:iCs/>
        </w:rPr>
        <w:t xml:space="preserve">Suggested Practices for Raptor Protection on Power Lines, The State of the Art in 2006, </w:t>
      </w:r>
      <w:r w:rsidRPr="00C3397F">
        <w:t xml:space="preserve">Avian Power Line Interaction Committee (APLIC), 2006, and the </w:t>
      </w:r>
      <w:r w:rsidRPr="00C3397F">
        <w:rPr>
          <w:i/>
          <w:iCs/>
        </w:rPr>
        <w:t xml:space="preserve">Avian Protection Plan Guidelines </w:t>
      </w:r>
      <w:r w:rsidRPr="00C3397F">
        <w:t xml:space="preserve">published by APLIC in April 2005. </w:t>
      </w:r>
      <w:r w:rsidR="00CA758B">
        <w:t xml:space="preserve"> </w:t>
      </w:r>
      <w:r w:rsidRPr="00C3397F">
        <w:t>Also, Garland, Rusk</w:t>
      </w:r>
      <w:r w:rsidR="00CA758B">
        <w:t xml:space="preserve"> Interconnection</w:t>
      </w:r>
      <w:r w:rsidR="00901D1B">
        <w:t>,</w:t>
      </w:r>
      <w:r w:rsidRPr="00C3397F">
        <w:t xml:space="preserve"> and their contractors should consult </w:t>
      </w:r>
      <w:r w:rsidRPr="00C3397F">
        <w:rPr>
          <w:i/>
          <w:iCs/>
        </w:rPr>
        <w:t>Reducing Avian Collisions with Power Lines: State of the Art in 2012.</w:t>
      </w:r>
    </w:p>
    <w:p w14:paraId="684BA7C1" w14:textId="77777777" w:rsidR="00F22F60" w:rsidRPr="00C3397F" w:rsidRDefault="00F22F60" w:rsidP="00A4221B">
      <w:pPr>
        <w:pStyle w:val="OrderingParagraph"/>
      </w:pPr>
      <w:r w:rsidRPr="00C3397F">
        <w:t>Garland, Rusk</w:t>
      </w:r>
      <w:r w:rsidR="00CA758B">
        <w:t xml:space="preserve"> Interconnection</w:t>
      </w:r>
      <w:r w:rsidRPr="00C3397F">
        <w:t>, and their contractors shall exercise extreme care to avoid affecting non</w:t>
      </w:r>
      <w:r w:rsidR="00A45F20">
        <w:noBreakHyphen/>
      </w:r>
      <w:r w:rsidRPr="00C3397F">
        <w:t xml:space="preserve">targeted vegetation or animal life when using chemical herbicides to control vegetation within the right-of-way (ROW) and such herbicide use shall comply with rules and guidelines established in the </w:t>
      </w:r>
      <w:r w:rsidRPr="00C3397F">
        <w:rPr>
          <w:i/>
        </w:rPr>
        <w:t>Federal Insecticide Fungicide and Rodenticide Act</w:t>
      </w:r>
      <w:r w:rsidRPr="00C3397F">
        <w:t xml:space="preserve"> and with the Texas Department of Agriculture regulations.</w:t>
      </w:r>
    </w:p>
    <w:p w14:paraId="396F8C4D" w14:textId="77777777" w:rsidR="00F22F60" w:rsidRPr="00C3397F" w:rsidRDefault="00F22F60" w:rsidP="00A4221B">
      <w:pPr>
        <w:pStyle w:val="OrderingParagraph"/>
      </w:pPr>
      <w:r w:rsidRPr="00C3397F">
        <w:t>Garland, Rusk</w:t>
      </w:r>
      <w:r w:rsidR="00CA758B">
        <w:t xml:space="preserve"> Interconnection</w:t>
      </w:r>
      <w:r w:rsidRPr="00C3397F">
        <w:t xml:space="preserve">, and their contractors shall minimize the amount of flora and fauna disturbed during construction of the proposed transmission line, except to the extent necessary to establish appropriate ROW clearance for the transmission line. </w:t>
      </w:r>
      <w:r w:rsidR="00CA758B">
        <w:t xml:space="preserve"> </w:t>
      </w:r>
      <w:r w:rsidRPr="00C3397F">
        <w:t>In addition, Garland, Rusk</w:t>
      </w:r>
      <w:r w:rsidR="00CA758B">
        <w:t xml:space="preserve"> Interconnection</w:t>
      </w:r>
      <w:r w:rsidRPr="00C3397F">
        <w:t xml:space="preserve">, and their contractors shall revegetate using native species and shall consider landowner preferences in doing so. </w:t>
      </w:r>
      <w:r w:rsidR="00CA758B">
        <w:t xml:space="preserve"> </w:t>
      </w:r>
      <w:r w:rsidRPr="00C3397F">
        <w:t>Furthermore, to the maximum extent practicable, Garland, Rusk</w:t>
      </w:r>
      <w:r w:rsidR="00CA758B">
        <w:t xml:space="preserve"> Interconnection</w:t>
      </w:r>
      <w:r w:rsidRPr="00C3397F">
        <w:t>, and their contractors shall avoid adverse environmental impacts to sensitive plant and animal species and their habitats as identified by the TPWD and the United States Fish and Wildlife Service.</w:t>
      </w:r>
    </w:p>
    <w:p w14:paraId="0766431D" w14:textId="573953A9" w:rsidR="00F22F60" w:rsidRPr="00447953" w:rsidRDefault="00F22F60" w:rsidP="00A4221B">
      <w:pPr>
        <w:pStyle w:val="OrderingParagraph"/>
      </w:pPr>
      <w:r w:rsidRPr="00C3397F">
        <w:t>Garland, Rusk</w:t>
      </w:r>
      <w:r w:rsidR="00CA758B">
        <w:t xml:space="preserve"> Interconnection</w:t>
      </w:r>
      <w:r w:rsidRPr="00C3397F">
        <w:t>, and their contractors shall implement erosion</w:t>
      </w:r>
      <w:r w:rsidR="001D595F">
        <w:t>-</w:t>
      </w:r>
      <w:r w:rsidRPr="00C3397F">
        <w:t xml:space="preserve">control measures as appropriate. </w:t>
      </w:r>
      <w:r w:rsidR="00CA758B">
        <w:t xml:space="preserve"> </w:t>
      </w:r>
      <w:r w:rsidRPr="00C3397F">
        <w:t>Also, Garland, Rusk</w:t>
      </w:r>
      <w:r w:rsidR="00CA758B">
        <w:t xml:space="preserve"> Interconnection</w:t>
      </w:r>
      <w:r w:rsidRPr="00C3397F">
        <w:t xml:space="preserve">, and their contractors shall return each affected landowner’s property to its original contours and grades unless otherwise agreed to by the landowner. </w:t>
      </w:r>
      <w:r w:rsidR="00CA758B">
        <w:t xml:space="preserve"> </w:t>
      </w:r>
      <w:r w:rsidRPr="00C3397F">
        <w:t>Garland, Rusk</w:t>
      </w:r>
      <w:r w:rsidR="00CA758B">
        <w:t xml:space="preserve"> Interconnection</w:t>
      </w:r>
      <w:r w:rsidRPr="00C3397F">
        <w:t>, and their contractors shall not be required to restore original contours and grades where different contour or grade is necessary to ensure the safety or stability of the project's structures or the safe operation and maintenance of the line.</w:t>
      </w:r>
    </w:p>
    <w:p w14:paraId="79295A8A" w14:textId="77777777" w:rsidR="00F22F60" w:rsidRPr="00C3397F" w:rsidRDefault="00F22F60" w:rsidP="00A4221B">
      <w:pPr>
        <w:pStyle w:val="OrderingParagraph"/>
      </w:pPr>
      <w:r w:rsidRPr="00C3397F">
        <w:t>Garland, Rusk</w:t>
      </w:r>
      <w:r w:rsidR="00CA758B">
        <w:t xml:space="preserve"> Interconnection</w:t>
      </w:r>
      <w:r w:rsidRPr="00C3397F">
        <w:t xml:space="preserve">, and their contractors shall cooperate with the directly-affected landowners to implement minor deviations in the approved route to minimize the impact of the transmission line. </w:t>
      </w:r>
      <w:r w:rsidR="009F09DC">
        <w:t xml:space="preserve"> </w:t>
      </w:r>
      <w:r w:rsidRPr="00C3397F">
        <w:t xml:space="preserve">Any minor deviations to the approved route shall only </w:t>
      </w:r>
      <w:r w:rsidRPr="00C3397F">
        <w:lastRenderedPageBreak/>
        <w:t>directly affect landowners that received notice of the transmission line in accordance with 16 Texas Administrative Code §</w:t>
      </w:r>
      <w:r w:rsidR="00D261DF">
        <w:t> </w:t>
      </w:r>
      <w:r w:rsidRPr="00C3397F">
        <w:t>22.52(a)(3) and that have agreed to the minor deviations.</w:t>
      </w:r>
    </w:p>
    <w:p w14:paraId="42836A60" w14:textId="602A399A" w:rsidR="00F22F60" w:rsidRPr="00C3397F" w:rsidRDefault="00F22F60" w:rsidP="00A4221B">
      <w:pPr>
        <w:pStyle w:val="OrderingParagraph"/>
      </w:pPr>
      <w:r w:rsidRPr="00C3397F">
        <w:t>Garland, Rusk</w:t>
      </w:r>
      <w:r w:rsidR="00CA758B">
        <w:t xml:space="preserve"> Interconnection</w:t>
      </w:r>
      <w:r w:rsidRPr="00C3397F">
        <w:t xml:space="preserve">, and their contractors shall be permitted to deviate from the approved route in any instance in which the deviation would be more than a minor deviation, but only if the following two conditions are met. </w:t>
      </w:r>
      <w:r w:rsidR="00CA758B">
        <w:t xml:space="preserve"> </w:t>
      </w:r>
      <w:r w:rsidRPr="00C3397F">
        <w:t>First, Garland, Rusk</w:t>
      </w:r>
      <w:r w:rsidR="00CA758B">
        <w:t xml:space="preserve"> Interconnection</w:t>
      </w:r>
      <w:r w:rsidRPr="00C3397F">
        <w:t xml:space="preserve">, or their contractors shall receive consent from all landowners who would be affected by the deviation regardless of whether the affected landowner received notice of or participated in this proceeding. </w:t>
      </w:r>
      <w:r w:rsidR="00CA758B">
        <w:t xml:space="preserve"> </w:t>
      </w:r>
      <w:r w:rsidRPr="00C3397F">
        <w:t xml:space="preserve">Second, the deviation shall result in a reasonably direct path towards the terminus of the line and not cause an unreasonable increase in cost or delay the Garland </w:t>
      </w:r>
      <w:r w:rsidR="0086546B">
        <w:t>line</w:t>
      </w:r>
      <w:r w:rsidRPr="00C3397F">
        <w:t>.</w:t>
      </w:r>
      <w:r w:rsidR="00CA758B">
        <w:t xml:space="preserve"> </w:t>
      </w:r>
      <w:r w:rsidRPr="00C3397F">
        <w:t xml:space="preserve"> Unless these two conditions are met, this paragraph does not authorize Garland, Rusk</w:t>
      </w:r>
      <w:r w:rsidR="00CA758B">
        <w:t xml:space="preserve"> Interconnection</w:t>
      </w:r>
      <w:r w:rsidRPr="00C3397F">
        <w:t>, or their contractors to deviate from the approved route except as allowed by the other ordering paragraphs in this Order.</w:t>
      </w:r>
    </w:p>
    <w:p w14:paraId="4694C3A9" w14:textId="77777777" w:rsidR="00F22F60" w:rsidRPr="00C3397F" w:rsidRDefault="00F22F60" w:rsidP="00A4221B">
      <w:pPr>
        <w:pStyle w:val="OrderingParagraph"/>
      </w:pPr>
      <w:r w:rsidRPr="00C3397F">
        <w:t>Garland, Rusk</w:t>
      </w:r>
      <w:r w:rsidR="00CA758B">
        <w:t xml:space="preserve"> Interconnection</w:t>
      </w:r>
      <w:r w:rsidRPr="00C3397F">
        <w:t>, and their contractors shall conduct surveys to identify pipelines that could be affected by the proposed transmission line, if not already completed, and coordinate with pipeline owners in modeling and analyzing potential hazards because of alternating-current interference affecting pipelines being paralleled.</w:t>
      </w:r>
    </w:p>
    <w:p w14:paraId="5422FB9E" w14:textId="77777777" w:rsidR="00F22F60" w:rsidRPr="00C3397F" w:rsidRDefault="00F22F60" w:rsidP="00A4221B">
      <w:pPr>
        <w:pStyle w:val="OrderingParagraph"/>
      </w:pPr>
      <w:r w:rsidRPr="00C3397F">
        <w:t>Garland, Rusk</w:t>
      </w:r>
      <w:r w:rsidR="00CA758B">
        <w:t xml:space="preserve"> Interconnection</w:t>
      </w:r>
      <w:r w:rsidRPr="00C3397F">
        <w:t>, and their contractors shall use best management practices to minimize the potential impact to migratory birds and threatened or endangered species.</w:t>
      </w:r>
    </w:p>
    <w:p w14:paraId="5D1BB257" w14:textId="77777777" w:rsidR="00F22F60" w:rsidRPr="00830AD8" w:rsidRDefault="00F22F60" w:rsidP="00A4221B">
      <w:pPr>
        <w:pStyle w:val="OrderingParagraph"/>
      </w:pPr>
      <w:r w:rsidRPr="00C3397F">
        <w:t>Garland shall comply with the reporting requirements of 16 Texas Administrative Code § 25.83.</w:t>
      </w:r>
    </w:p>
    <w:p w14:paraId="0A959A8F" w14:textId="4EF0B61E" w:rsidR="00F22F60" w:rsidRPr="00447953" w:rsidRDefault="00F22F60" w:rsidP="00A4221B">
      <w:pPr>
        <w:pStyle w:val="OrderingParagraph"/>
      </w:pPr>
      <w:r w:rsidRPr="00C3397F">
        <w:t xml:space="preserve">Garland and </w:t>
      </w:r>
      <w:r w:rsidR="00B969FC" w:rsidRPr="00C3397F">
        <w:t xml:space="preserve">Southern Cross Transmission </w:t>
      </w:r>
      <w:r w:rsidR="00D261DF">
        <w:t>shall</w:t>
      </w:r>
      <w:r w:rsidRPr="00C3397F">
        <w:t xml:space="preserve"> give effect</w:t>
      </w:r>
      <w:r w:rsidR="001A4978">
        <w:t xml:space="preserve"> to</w:t>
      </w:r>
      <w:r w:rsidRPr="00C3397F">
        <w:t xml:space="preserve"> </w:t>
      </w:r>
      <w:r>
        <w:t>and honor</w:t>
      </w:r>
      <w:r w:rsidRPr="00C3397F">
        <w:t xml:space="preserve"> their representations made in</w:t>
      </w:r>
      <w:r>
        <w:t xml:space="preserve"> FERC </w:t>
      </w:r>
      <w:r w:rsidRPr="00C3397F">
        <w:t>Docket No.</w:t>
      </w:r>
      <w:r w:rsidR="009F09DC">
        <w:t> </w:t>
      </w:r>
      <w:r w:rsidRPr="00C3397F">
        <w:t>TX11-1-001</w:t>
      </w:r>
      <w:r>
        <w:t xml:space="preserve">, and, specifically, </w:t>
      </w:r>
      <w:r w:rsidR="007869CE">
        <w:t xml:space="preserve">Southern Cross </w:t>
      </w:r>
      <w:r w:rsidR="00F40B10">
        <w:t xml:space="preserve">Transmission </w:t>
      </w:r>
      <w:r>
        <w:t>cannot</w:t>
      </w:r>
      <w:r w:rsidRPr="00C3397F">
        <w:t xml:space="preserve"> seek to recover from ERCOT ratepayers</w:t>
      </w:r>
      <w:r w:rsidR="001A4978">
        <w:t>,</w:t>
      </w:r>
      <w:r w:rsidRPr="00C3397F">
        <w:t xml:space="preserve"> and </w:t>
      </w:r>
      <w:r>
        <w:t xml:space="preserve">Garland cannot seek to recover from </w:t>
      </w:r>
      <w:r w:rsidRPr="00C3397F">
        <w:t>wholesale or retail customers in Texas</w:t>
      </w:r>
      <w:r w:rsidR="00E3193C">
        <w:t>,</w:t>
      </w:r>
      <w:r w:rsidRPr="00C3397F">
        <w:t xml:space="preserve"> the costs incurred in the construction of the interconnection facilities identified in the interconnection agreement between Garland and </w:t>
      </w:r>
      <w:r w:rsidR="00B969FC" w:rsidRPr="00C3397F">
        <w:t>Southern Cross Transmission</w:t>
      </w:r>
      <w:r w:rsidR="00B969FC">
        <w:t>.</w:t>
      </w:r>
    </w:p>
    <w:p w14:paraId="28572975" w14:textId="03876954" w:rsidR="0064592E" w:rsidRDefault="001A4978">
      <w:pPr>
        <w:pStyle w:val="OrderingParagraph"/>
      </w:pPr>
      <w:r>
        <w:t>Garland shall not energize</w:t>
      </w:r>
      <w:r w:rsidR="00CA758B">
        <w:t xml:space="preserve"> the Garland </w:t>
      </w:r>
      <w:r w:rsidR="0086546B">
        <w:t>line or the Garland substation</w:t>
      </w:r>
      <w:r>
        <w:t xml:space="preserve"> until </w:t>
      </w:r>
      <w:r w:rsidR="00B969FC" w:rsidRPr="00C3397F">
        <w:t>Southern Cross Transmission</w:t>
      </w:r>
      <w:r w:rsidR="00E12433">
        <w:t xml:space="preserve"> </w:t>
      </w:r>
      <w:r w:rsidR="00F22F60" w:rsidRPr="00447953">
        <w:t>execute</w:t>
      </w:r>
      <w:r>
        <w:t>s</w:t>
      </w:r>
      <w:r w:rsidR="00F22F60" w:rsidRPr="00447953">
        <w:t xml:space="preserve"> ERCOT</w:t>
      </w:r>
      <w:r w:rsidR="00B47656">
        <w:t>’s</w:t>
      </w:r>
      <w:r w:rsidR="00F22F60" w:rsidRPr="00447953">
        <w:t xml:space="preserve"> </w:t>
      </w:r>
      <w:r w:rsidR="00B47656">
        <w:t>s</w:t>
      </w:r>
      <w:r w:rsidR="00B47656" w:rsidRPr="00C3397F">
        <w:t>tandard</w:t>
      </w:r>
      <w:r w:rsidR="00D261DF">
        <w:t>-</w:t>
      </w:r>
      <w:r w:rsidR="00B47656">
        <w:t>f</w:t>
      </w:r>
      <w:r w:rsidR="00B47656" w:rsidRPr="00C3397F">
        <w:t xml:space="preserve">orm </w:t>
      </w:r>
      <w:r w:rsidR="00B47656">
        <w:t>m</w:t>
      </w:r>
      <w:r w:rsidR="00B47656" w:rsidRPr="00C3397F">
        <w:t>arket</w:t>
      </w:r>
      <w:r w:rsidR="00D261DF">
        <w:t>-</w:t>
      </w:r>
      <w:r w:rsidR="00B47656">
        <w:t>p</w:t>
      </w:r>
      <w:r w:rsidR="00B47656" w:rsidRPr="00C3397F">
        <w:t xml:space="preserve">articipant </w:t>
      </w:r>
      <w:r w:rsidR="00B47656">
        <w:t>a</w:t>
      </w:r>
      <w:r w:rsidR="00B47656" w:rsidRPr="00C3397F">
        <w:t>greement</w:t>
      </w:r>
      <w:r w:rsidR="0064592E">
        <w:t>.</w:t>
      </w:r>
    </w:p>
    <w:p w14:paraId="32DE2840" w14:textId="0B79B982" w:rsidR="00F22F60" w:rsidRPr="00447953" w:rsidRDefault="00CA758B">
      <w:pPr>
        <w:pStyle w:val="OrderingParagraph"/>
      </w:pPr>
      <w:r>
        <w:lastRenderedPageBreak/>
        <w:t xml:space="preserve">Garland shall not energize the </w:t>
      </w:r>
      <w:r w:rsidR="00473C52">
        <w:t xml:space="preserve">Garland </w:t>
      </w:r>
      <w:r w:rsidR="00854A71">
        <w:t>line or the Garland substation</w:t>
      </w:r>
      <w:r w:rsidR="00473C52">
        <w:t xml:space="preserve"> until</w:t>
      </w:r>
      <w:r w:rsidR="00C43EBD">
        <w:t xml:space="preserve"> </w:t>
      </w:r>
      <w:r w:rsidR="00F22F60" w:rsidRPr="002E3405">
        <w:t xml:space="preserve">ERCOT </w:t>
      </w:r>
      <w:r w:rsidR="00C50A9A">
        <w:t>certifies</w:t>
      </w:r>
      <w:r>
        <w:t xml:space="preserve"> to the Commission</w:t>
      </w:r>
      <w:r w:rsidR="00E12433">
        <w:t xml:space="preserve"> in Project No. </w:t>
      </w:r>
      <w:r w:rsidR="00C922D8">
        <w:t>46304</w:t>
      </w:r>
      <w:r w:rsidR="00E12433">
        <w:t xml:space="preserve">, </w:t>
      </w:r>
      <w:r w:rsidR="00690A6F">
        <w:rPr>
          <w:i/>
        </w:rPr>
        <w:t>Oversight Proceeding Regarding ERCOT Matters Arising out of Docket No. 45624</w:t>
      </w:r>
      <w:r w:rsidR="00E12433">
        <w:t>,</w:t>
      </w:r>
      <w:r w:rsidR="00C50A9A">
        <w:t xml:space="preserve"> that it has </w:t>
      </w:r>
      <w:r w:rsidR="00F22F60" w:rsidRPr="002E3405">
        <w:t>determine</w:t>
      </w:r>
      <w:r w:rsidR="00C50A9A">
        <w:t>d</w:t>
      </w:r>
      <w:r w:rsidR="008F4066">
        <w:t xml:space="preserve"> </w:t>
      </w:r>
      <w:r w:rsidR="00F22F60" w:rsidRPr="002E3405">
        <w:t>the appropriate market</w:t>
      </w:r>
      <w:r w:rsidR="00014092">
        <w:t>-</w:t>
      </w:r>
      <w:r w:rsidR="00F22F60" w:rsidRPr="002E3405">
        <w:t>participa</w:t>
      </w:r>
      <w:r w:rsidR="005B4D29">
        <w:t>nt</w:t>
      </w:r>
      <w:r w:rsidR="00F22F60" w:rsidRPr="002E3405">
        <w:t xml:space="preserve"> category for </w:t>
      </w:r>
      <w:r w:rsidR="00B969FC" w:rsidRPr="00C3397F">
        <w:t>Southern Cross Transmission</w:t>
      </w:r>
      <w:r w:rsidR="00874E7D">
        <w:t xml:space="preserve"> and for any other entity</w:t>
      </w:r>
      <w:r w:rsidR="007E70F8">
        <w:t xml:space="preserve"> associated with the Southern Cross DC tie</w:t>
      </w:r>
      <w:r w:rsidR="00874E7D">
        <w:t xml:space="preserve"> for which a new market-participant category may be appropriate</w:t>
      </w:r>
      <w:r w:rsidR="00512470">
        <w:t xml:space="preserve"> </w:t>
      </w:r>
      <w:r w:rsidR="00512470">
        <w:rPr>
          <w:bCs/>
          <w:szCs w:val="24"/>
        </w:rPr>
        <w:t>(creating new one</w:t>
      </w:r>
      <w:r w:rsidR="002E2C6D">
        <w:rPr>
          <w:bCs/>
          <w:szCs w:val="24"/>
        </w:rPr>
        <w:t>s</w:t>
      </w:r>
      <w:r w:rsidR="00512470">
        <w:rPr>
          <w:bCs/>
          <w:szCs w:val="24"/>
        </w:rPr>
        <w:t xml:space="preserve"> if necessary)</w:t>
      </w:r>
      <w:r w:rsidR="00F22F60" w:rsidRPr="002E3405">
        <w:t xml:space="preserve">, </w:t>
      </w:r>
      <w:r w:rsidR="00F22F60">
        <w:t>implement</w:t>
      </w:r>
      <w:r w:rsidR="00C50A9A">
        <w:t>ed</w:t>
      </w:r>
      <w:r w:rsidR="00F22F60">
        <w:t xml:space="preserve"> the </w:t>
      </w:r>
      <w:r w:rsidR="00F22F60" w:rsidRPr="002E3405">
        <w:t xml:space="preserve">modifications to </w:t>
      </w:r>
      <w:r w:rsidR="00F22F60">
        <w:t xml:space="preserve">the </w:t>
      </w:r>
      <w:r w:rsidR="00572131">
        <w:t>s</w:t>
      </w:r>
      <w:r w:rsidR="00572131" w:rsidRPr="00C3397F">
        <w:t xml:space="preserve">tandard </w:t>
      </w:r>
      <w:r w:rsidR="00572131">
        <w:t>f</w:t>
      </w:r>
      <w:r w:rsidR="00572131" w:rsidRPr="00C3397F">
        <w:t xml:space="preserve">orm </w:t>
      </w:r>
      <w:r w:rsidR="00572131">
        <w:t>m</w:t>
      </w:r>
      <w:r w:rsidR="00572131" w:rsidRPr="00C3397F">
        <w:t>arket</w:t>
      </w:r>
      <w:r w:rsidR="00014092">
        <w:t>-</w:t>
      </w:r>
      <w:r w:rsidR="00572131">
        <w:t>p</w:t>
      </w:r>
      <w:r w:rsidR="00572131" w:rsidRPr="00C3397F">
        <w:t xml:space="preserve">articipant </w:t>
      </w:r>
      <w:r w:rsidR="00572131">
        <w:t>a</w:t>
      </w:r>
      <w:r w:rsidR="00572131" w:rsidRPr="00C3397F">
        <w:t>greement</w:t>
      </w:r>
      <w:r w:rsidR="00F22F60">
        <w:t xml:space="preserve"> and its </w:t>
      </w:r>
      <w:r w:rsidR="00F22F60" w:rsidRPr="002E3405">
        <w:t xml:space="preserve">protocols, bylaws, </w:t>
      </w:r>
      <w:r w:rsidR="00AE540F">
        <w:t xml:space="preserve">operating guides, </w:t>
      </w:r>
      <w:r w:rsidR="00F22F60" w:rsidRPr="002E3405">
        <w:t xml:space="preserve">and systems required for </w:t>
      </w:r>
      <w:r w:rsidR="00B969FC" w:rsidRPr="00C3397F">
        <w:t>Southern Cross Transmission</w:t>
      </w:r>
      <w:r w:rsidR="002E2C6D">
        <w:t xml:space="preserve"> and any other entity</w:t>
      </w:r>
      <w:r w:rsidR="00F22F60" w:rsidRPr="002E3405">
        <w:t xml:space="preserve">’s participation, and </w:t>
      </w:r>
      <w:r w:rsidR="00F22F60">
        <w:t>determine</w:t>
      </w:r>
      <w:r w:rsidR="00C50A9A">
        <w:t>d</w:t>
      </w:r>
      <w:r w:rsidR="00F22F60">
        <w:t xml:space="preserve"> the</w:t>
      </w:r>
      <w:r w:rsidR="00F22F60" w:rsidRPr="002E3405">
        <w:t xml:space="preserve"> appropriate market segment for </w:t>
      </w:r>
      <w:r w:rsidR="00B969FC" w:rsidRPr="00C3397F">
        <w:t>Southern Cross Transmission</w:t>
      </w:r>
      <w:r w:rsidR="002E2C6D">
        <w:t xml:space="preserve"> and any other entity</w:t>
      </w:r>
      <w:r w:rsidR="00F22F60">
        <w:t>.</w:t>
      </w:r>
    </w:p>
    <w:p w14:paraId="0FBAE250" w14:textId="57CE7576" w:rsidR="00F22F60" w:rsidRPr="00447953" w:rsidRDefault="00D50CE0" w:rsidP="00A4221B">
      <w:pPr>
        <w:pStyle w:val="OrderingParagraph"/>
      </w:pPr>
      <w:r>
        <w:t>Garland shall not energize the</w:t>
      </w:r>
      <w:r w:rsidR="00A30830">
        <w:t xml:space="preserve"> Garland </w:t>
      </w:r>
      <w:r w:rsidR="00854A71">
        <w:t>line or the Garland substation</w:t>
      </w:r>
      <w:r w:rsidR="00A30830">
        <w:t xml:space="preserve"> until </w:t>
      </w:r>
      <w:r w:rsidR="00F22F60" w:rsidRPr="00C3397F">
        <w:t>ERCOT execute</w:t>
      </w:r>
      <w:r w:rsidR="00A30830">
        <w:t>s</w:t>
      </w:r>
      <w:r w:rsidR="00F22F60" w:rsidRPr="00C3397F">
        <w:t xml:space="preserve"> a coordination agreement or agreements with </w:t>
      </w:r>
      <w:r w:rsidR="00275529">
        <w:t>any necessary</w:t>
      </w:r>
      <w:r w:rsidR="00F22F60" w:rsidRPr="00C3397F">
        <w:t xml:space="preserve"> </w:t>
      </w:r>
      <w:r w:rsidR="00A7558B">
        <w:t>independent system operator</w:t>
      </w:r>
      <w:r>
        <w:t xml:space="preserve">, </w:t>
      </w:r>
      <w:r w:rsidR="00A7558B">
        <w:t>regional transmission organization</w:t>
      </w:r>
      <w:r>
        <w:t>,</w:t>
      </w:r>
      <w:r w:rsidR="00F22F60" w:rsidRPr="00C3397F">
        <w:t xml:space="preserve"> </w:t>
      </w:r>
      <w:r w:rsidR="00E12433">
        <w:t>or</w:t>
      </w:r>
      <w:r w:rsidR="00F22F60" w:rsidRPr="00C3397F">
        <w:t xml:space="preserve"> </w:t>
      </w:r>
      <w:r w:rsidR="00A7558B">
        <w:t xml:space="preserve">reliability </w:t>
      </w:r>
      <w:r w:rsidR="00E12433">
        <w:t>coordinator, as appropriate,</w:t>
      </w:r>
      <w:r w:rsidR="00F22F60" w:rsidRPr="00C3397F">
        <w:t xml:space="preserve"> on the eastern end of the </w:t>
      </w:r>
      <w:r w:rsidR="007C24E4">
        <w:t>Southern Cross</w:t>
      </w:r>
      <w:r w:rsidR="00F22F60" w:rsidRPr="00C3397F">
        <w:t xml:space="preserve"> </w:t>
      </w:r>
      <w:r w:rsidR="0031364E">
        <w:t>l</w:t>
      </w:r>
      <w:r w:rsidR="00F22F60" w:rsidRPr="00C3397F">
        <w:t>ine</w:t>
      </w:r>
      <w:r w:rsidR="00F22F60">
        <w:t xml:space="preserve">, consulting </w:t>
      </w:r>
      <w:r w:rsidR="00B969FC" w:rsidRPr="00C3397F">
        <w:t>Southern Cross Transmission</w:t>
      </w:r>
      <w:r w:rsidR="00B969FC">
        <w:t xml:space="preserve"> </w:t>
      </w:r>
      <w:r w:rsidR="00F22F60">
        <w:t>as needed during negotiations of such agreement(s) for technical input and guidance.</w:t>
      </w:r>
    </w:p>
    <w:p w14:paraId="0F88E058" w14:textId="267D036A" w:rsidR="00F22F60" w:rsidRPr="00447953" w:rsidRDefault="00D50CE0" w:rsidP="00A4221B">
      <w:pPr>
        <w:pStyle w:val="OrderingParagraph"/>
      </w:pPr>
      <w:r>
        <w:t>Garland shall not energize the</w:t>
      </w:r>
      <w:r w:rsidR="00B04A64">
        <w:t xml:space="preserve"> Garland </w:t>
      </w:r>
      <w:r w:rsidR="00854A71">
        <w:t>line or the Garland substation</w:t>
      </w:r>
      <w:r w:rsidR="00B04A64">
        <w:t xml:space="preserve"> until </w:t>
      </w:r>
      <w:r w:rsidR="00F22F60" w:rsidRPr="00C3397F">
        <w:t xml:space="preserve">ERCOT </w:t>
      </w:r>
      <w:r w:rsidR="004D7F53">
        <w:t xml:space="preserve">certifies </w:t>
      </w:r>
      <w:r w:rsidR="00CA1BCA">
        <w:t xml:space="preserve">to the Commission in Project No. 46304, </w:t>
      </w:r>
      <w:r w:rsidR="00CA1BCA">
        <w:rPr>
          <w:i/>
        </w:rPr>
        <w:t>Oversight Proceeding Regarding ERCOT Matters Arising out of Docket No. 45624</w:t>
      </w:r>
      <w:r w:rsidR="00CA1BCA">
        <w:t xml:space="preserve">, </w:t>
      </w:r>
      <w:r w:rsidR="004D7F53">
        <w:t>that it</w:t>
      </w:r>
      <w:r w:rsidR="003D1AB5">
        <w:t xml:space="preserve"> has </w:t>
      </w:r>
      <w:r w:rsidR="00F22F60">
        <w:t>determine</w:t>
      </w:r>
      <w:r w:rsidR="003D1AB5">
        <w:t>d</w:t>
      </w:r>
      <w:r w:rsidR="00F22F60">
        <w:t xml:space="preserve"> what ramp rate</w:t>
      </w:r>
      <w:r w:rsidR="00F22F60" w:rsidRPr="00C3397F">
        <w:t xml:space="preserve"> restrictions will be necessary to accommodate the interconnection of the </w:t>
      </w:r>
      <w:r w:rsidR="007C24E4">
        <w:t>Southern Cross</w:t>
      </w:r>
      <w:r w:rsidR="00F22F60" w:rsidRPr="00C3397F">
        <w:t xml:space="preserve"> DC </w:t>
      </w:r>
      <w:r w:rsidR="00D1343D">
        <w:t>t</w:t>
      </w:r>
      <w:r w:rsidR="00F22F60" w:rsidRPr="00C3397F">
        <w:t xml:space="preserve">ie and </w:t>
      </w:r>
      <w:r w:rsidR="003D1AB5">
        <w:t xml:space="preserve">has </w:t>
      </w:r>
      <w:r w:rsidR="00F22F60" w:rsidRPr="00C3397F">
        <w:t>implement</w:t>
      </w:r>
      <w:r w:rsidR="00A01D2C">
        <w:t>ed</w:t>
      </w:r>
      <w:r w:rsidR="00F22F60" w:rsidRPr="00C3397F">
        <w:t xml:space="preserve"> those restrictions</w:t>
      </w:r>
      <w:r w:rsidR="00F22F60">
        <w:t>.</w:t>
      </w:r>
    </w:p>
    <w:p w14:paraId="11135C2D" w14:textId="24F8C14B" w:rsidR="00F22F60" w:rsidRPr="00447953" w:rsidRDefault="00D50CE0" w:rsidP="00A4221B">
      <w:pPr>
        <w:pStyle w:val="OrderingParagraph"/>
      </w:pPr>
      <w:r>
        <w:t>Garland shall not energize the</w:t>
      </w:r>
      <w:r w:rsidR="009F058F">
        <w:t xml:space="preserve"> Garland </w:t>
      </w:r>
      <w:r w:rsidR="00854A71">
        <w:t>line or the Garland substation</w:t>
      </w:r>
      <w:r w:rsidR="009F058F">
        <w:t xml:space="preserve"> until </w:t>
      </w:r>
      <w:r w:rsidR="00F22F60" w:rsidRPr="00C3397F">
        <w:t>ERCOT</w:t>
      </w:r>
      <w:r w:rsidR="004D7F53">
        <w:t xml:space="preserve"> certifies</w:t>
      </w:r>
      <w:r>
        <w:t xml:space="preserve"> to the Commission in Project No. </w:t>
      </w:r>
      <w:r w:rsidR="00C922D8">
        <w:t>46304</w:t>
      </w:r>
      <w:r>
        <w:t xml:space="preserve">, </w:t>
      </w:r>
      <w:r w:rsidR="00D91EC1">
        <w:rPr>
          <w:i/>
        </w:rPr>
        <w:t>Oversight Proceeding Regarding ERCOT Matters Arising out of Docket No. 45624</w:t>
      </w:r>
      <w:r w:rsidR="00D91EC1">
        <w:t>,</w:t>
      </w:r>
      <w:r w:rsidR="004D7F53">
        <w:t xml:space="preserve"> that it has</w:t>
      </w:r>
      <w:r w:rsidR="00F22F60" w:rsidRPr="00C3397F">
        <w:t xml:space="preserve"> develop</w:t>
      </w:r>
      <w:r w:rsidR="004D7F53">
        <w:t>ed</w:t>
      </w:r>
      <w:r w:rsidR="00F22F60" w:rsidRPr="00C3397F">
        <w:t xml:space="preserve"> and implement</w:t>
      </w:r>
      <w:r w:rsidR="004D7F53">
        <w:t>ed</w:t>
      </w:r>
      <w:r w:rsidR="00F22F60" w:rsidRPr="00C3397F">
        <w:t xml:space="preserve"> a method</w:t>
      </w:r>
      <w:r w:rsidR="00F22F60">
        <w:t>ology to</w:t>
      </w:r>
      <w:r w:rsidR="004533CC">
        <w:t xml:space="preserve"> </w:t>
      </w:r>
      <w:r w:rsidR="00F22F60" w:rsidRPr="00C3397F">
        <w:t>coordinat</w:t>
      </w:r>
      <w:r w:rsidR="00F22F60">
        <w:t>e</w:t>
      </w:r>
      <w:r w:rsidR="00F22F60" w:rsidRPr="00C3397F">
        <w:t xml:space="preserve"> outages </w:t>
      </w:r>
      <w:r w:rsidR="0071359C" w:rsidRPr="00C3397F">
        <w:t>reliably and cost</w:t>
      </w:r>
      <w:r w:rsidR="0071359C">
        <w:noBreakHyphen/>
      </w:r>
      <w:r w:rsidR="0071359C" w:rsidRPr="00C3397F">
        <w:t xml:space="preserve">effectively </w:t>
      </w:r>
      <w:r w:rsidR="00F22F60" w:rsidRPr="00C3397F">
        <w:t xml:space="preserve">following the interconnection of the </w:t>
      </w:r>
      <w:r w:rsidR="007C24E4">
        <w:t>Southern Cross</w:t>
      </w:r>
      <w:r w:rsidR="00F22F60" w:rsidRPr="00C3397F">
        <w:t xml:space="preserve"> DC </w:t>
      </w:r>
      <w:r w:rsidR="00D1343D">
        <w:t>t</w:t>
      </w:r>
      <w:r w:rsidR="00F22F60" w:rsidRPr="00C3397F">
        <w:t>ie</w:t>
      </w:r>
      <w:r w:rsidR="00F22F60">
        <w:t>.</w:t>
      </w:r>
    </w:p>
    <w:p w14:paraId="2EC3D369" w14:textId="6B2C3FB4" w:rsidR="00F22F60" w:rsidRDefault="007121E9" w:rsidP="00A4221B">
      <w:pPr>
        <w:pStyle w:val="OrderingParagraph"/>
      </w:pPr>
      <w:r>
        <w:t>Garland</w:t>
      </w:r>
      <w:r w:rsidR="00B969FC">
        <w:t xml:space="preserve"> </w:t>
      </w:r>
      <w:r w:rsidR="00F22F60" w:rsidRPr="00C3397F">
        <w:t xml:space="preserve">must provide the Commission with evidence that the funding to construct the Garland </w:t>
      </w:r>
      <w:r w:rsidR="00854A71">
        <w:t>line, the Garland substation</w:t>
      </w:r>
      <w:r w:rsidR="00F22F60" w:rsidRPr="00C3397F">
        <w:t>,</w:t>
      </w:r>
      <w:r w:rsidR="001C499D">
        <w:t xml:space="preserve"> the Oncor substation,</w:t>
      </w:r>
      <w:r w:rsidR="00F22F60" w:rsidRPr="00C3397F">
        <w:t xml:space="preserve"> the </w:t>
      </w:r>
      <w:r w:rsidR="007C24E4">
        <w:t>Southern Cross</w:t>
      </w:r>
      <w:r w:rsidR="00F22F60" w:rsidRPr="00C3397F">
        <w:t xml:space="preserve"> DC </w:t>
      </w:r>
      <w:r w:rsidR="00D1343D">
        <w:t>t</w:t>
      </w:r>
      <w:r w:rsidR="00F22F60" w:rsidRPr="00C3397F">
        <w:t>ie, and all related interconnection facilities</w:t>
      </w:r>
      <w:r>
        <w:t xml:space="preserve"> has been secured</w:t>
      </w:r>
      <w:r w:rsidR="00F22F60" w:rsidRPr="00C3397F">
        <w:t xml:space="preserve"> before any landowner’s land in Panola County </w:t>
      </w:r>
      <w:r>
        <w:t>may be condemned</w:t>
      </w:r>
      <w:r w:rsidR="00140651">
        <w:t xml:space="preserve"> </w:t>
      </w:r>
      <w:r w:rsidR="00F22F60" w:rsidRPr="00C3397F">
        <w:t xml:space="preserve">for the Garland </w:t>
      </w:r>
      <w:r w:rsidR="001C499D">
        <w:t xml:space="preserve">line, the Garland substation, or the </w:t>
      </w:r>
      <w:r w:rsidR="001C499D">
        <w:lastRenderedPageBreak/>
        <w:t>Oncor substation</w:t>
      </w:r>
      <w:r w:rsidR="00F22F60" w:rsidRPr="00C3397F">
        <w:t>, so long as the landowner provides access to the land for surveying and design purposes</w:t>
      </w:r>
      <w:r w:rsidR="00F22F60">
        <w:t>.</w:t>
      </w:r>
    </w:p>
    <w:p w14:paraId="29922B4D" w14:textId="097BAA42" w:rsidR="009F27FF" w:rsidRPr="00447953" w:rsidRDefault="0077664D">
      <w:pPr>
        <w:pStyle w:val="OrderingParagraph"/>
      </w:pPr>
      <w:r>
        <w:t>Garland</w:t>
      </w:r>
      <w:r w:rsidR="0015275A">
        <w:t xml:space="preserve"> must provide </w:t>
      </w:r>
      <w:r w:rsidR="0015275A" w:rsidRPr="009F27FF">
        <w:t>evidence that all regulatory approvals</w:t>
      </w:r>
      <w:r w:rsidR="00342A00">
        <w:t>, if any,</w:t>
      </w:r>
      <w:r w:rsidR="0015275A" w:rsidRPr="009F27FF">
        <w:t xml:space="preserve"> </w:t>
      </w:r>
      <w:r w:rsidR="00342A00">
        <w:t>required by the</w:t>
      </w:r>
      <w:r w:rsidR="0015275A" w:rsidRPr="009F27FF">
        <w:t xml:space="preserve"> Louisiana</w:t>
      </w:r>
      <w:r w:rsidR="00342A00">
        <w:t xml:space="preserve"> Public Service Commission that are</w:t>
      </w:r>
      <w:r>
        <w:t xml:space="preserve"> necessary to construct</w:t>
      </w:r>
      <w:r w:rsidR="0015275A" w:rsidRPr="009F27FF">
        <w:t xml:space="preserve"> the Southern Cross DC </w:t>
      </w:r>
      <w:r w:rsidR="00861979">
        <w:t>t</w:t>
      </w:r>
      <w:r w:rsidR="0015275A" w:rsidRPr="009F27FF">
        <w:t>ie</w:t>
      </w:r>
      <w:r>
        <w:t>, the Southern Cross line,</w:t>
      </w:r>
      <w:r w:rsidR="0015275A" w:rsidRPr="009F27FF">
        <w:t xml:space="preserve"> and all related interconnection facilities</w:t>
      </w:r>
      <w:r w:rsidR="0015275A">
        <w:t xml:space="preserve"> </w:t>
      </w:r>
      <w:r>
        <w:t xml:space="preserve">have been obtained </w:t>
      </w:r>
      <w:r w:rsidR="0015275A">
        <w:t>before</w:t>
      </w:r>
      <w:r w:rsidR="0015275A" w:rsidRPr="0015275A">
        <w:t xml:space="preserve"> </w:t>
      </w:r>
      <w:r w:rsidR="009F27FF" w:rsidRPr="009F27FF">
        <w:t xml:space="preserve">any landowner’s land in Panola County </w:t>
      </w:r>
      <w:r>
        <w:t xml:space="preserve">may be condemned </w:t>
      </w:r>
      <w:r w:rsidR="009F27FF" w:rsidRPr="009F27FF">
        <w:t xml:space="preserve">for the Garland </w:t>
      </w:r>
      <w:r w:rsidR="003B6A04">
        <w:t>line, the Garland substation, or the Oncor substation</w:t>
      </w:r>
      <w:r w:rsidR="009F27FF" w:rsidRPr="009F27FF">
        <w:t>, so long as the landowner provides access to the land fo</w:t>
      </w:r>
      <w:r w:rsidR="007C17BE">
        <w:t>r surveying and design purposes</w:t>
      </w:r>
      <w:r w:rsidR="009F27FF">
        <w:t>.</w:t>
      </w:r>
    </w:p>
    <w:p w14:paraId="6793FFBD" w14:textId="238ED437" w:rsidR="00F22F60" w:rsidRPr="00447953" w:rsidRDefault="00F22F60" w:rsidP="00A4221B">
      <w:pPr>
        <w:pStyle w:val="OrderingParagraph"/>
      </w:pPr>
      <w:r w:rsidRPr="00C3397F">
        <w:t xml:space="preserve">Garland and </w:t>
      </w:r>
      <w:r w:rsidR="009304D6" w:rsidRPr="00C3397F">
        <w:t xml:space="preserve">Southern Cross Transmission </w:t>
      </w:r>
      <w:r w:rsidRPr="00C3397F">
        <w:t xml:space="preserve">must immediately disconnect the Garland </w:t>
      </w:r>
      <w:r w:rsidR="00F70C89">
        <w:t>line and the Garland substation</w:t>
      </w:r>
      <w:r w:rsidRPr="00C3397F">
        <w:t xml:space="preserve"> from the </w:t>
      </w:r>
      <w:r w:rsidR="007C24E4">
        <w:t>Southern Cross</w:t>
      </w:r>
      <w:r w:rsidRPr="00C3397F">
        <w:t xml:space="preserve"> DC </w:t>
      </w:r>
      <w:r w:rsidR="00D1343D">
        <w:t>t</w:t>
      </w:r>
      <w:r w:rsidRPr="00C3397F">
        <w:t>ie</w:t>
      </w:r>
      <w:r w:rsidR="00D16504">
        <w:t>, and Oncor must immediately disconnect the Oncor substation from the Garland line,</w:t>
      </w:r>
      <w:r w:rsidRPr="00C3397F">
        <w:t xml:space="preserve"> if necessary to </w:t>
      </w:r>
      <w:r>
        <w:t xml:space="preserve">prevent </w:t>
      </w:r>
      <w:r w:rsidRPr="00C3397F">
        <w:t xml:space="preserve">ERCOT or any ERCOT utility </w:t>
      </w:r>
      <w:r>
        <w:t xml:space="preserve">from </w:t>
      </w:r>
      <w:r w:rsidRPr="00C3397F">
        <w:t xml:space="preserve">becoming subject to </w:t>
      </w:r>
      <w:r w:rsidR="00923A8A">
        <w:t>FERC’s plenary jurisdiction</w:t>
      </w:r>
      <w:r>
        <w:t>.</w:t>
      </w:r>
    </w:p>
    <w:p w14:paraId="33C6DC8A" w14:textId="4851D540" w:rsidR="00BD75A6" w:rsidRDefault="00BD75A6">
      <w:pPr>
        <w:pStyle w:val="OrderingParagraph"/>
      </w:pPr>
      <w:r>
        <w:t xml:space="preserve">The only connections allowed to the Garland </w:t>
      </w:r>
      <w:r w:rsidR="002E4EFA">
        <w:t>line or the Garland</w:t>
      </w:r>
      <w:r w:rsidR="00B96203">
        <w:t xml:space="preserve"> or Oncor</w:t>
      </w:r>
      <w:r w:rsidR="002E4EFA">
        <w:t xml:space="preserve"> substation</w:t>
      </w:r>
      <w:r w:rsidR="00B96203">
        <w:t>s</w:t>
      </w:r>
      <w:r>
        <w:t xml:space="preserve"> are the ERCOT system and the </w:t>
      </w:r>
      <w:r w:rsidR="00C17950">
        <w:t xml:space="preserve">Southern Cross </w:t>
      </w:r>
      <w:r w:rsidR="00D16BFF">
        <w:t>DC tie</w:t>
      </w:r>
      <w:r w:rsidR="00611C63">
        <w:t xml:space="preserve">, unless such </w:t>
      </w:r>
      <w:r w:rsidR="0054219E">
        <w:t xml:space="preserve">other </w:t>
      </w:r>
      <w:r w:rsidR="00611C63">
        <w:t>connection is authorized by the Commission</w:t>
      </w:r>
      <w:r>
        <w:t>.</w:t>
      </w:r>
    </w:p>
    <w:p w14:paraId="6F075CAB" w14:textId="03CADD1E" w:rsidR="0046344F" w:rsidRDefault="009D6F8F">
      <w:pPr>
        <w:pStyle w:val="OrderingParagraph"/>
      </w:pPr>
      <w:r>
        <w:t>Should</w:t>
      </w:r>
      <w:r w:rsidR="0046344F">
        <w:t xml:space="preserve"> any connection other than those allowe</w:t>
      </w:r>
      <w:r>
        <w:t>d under ordering paragraph 22 be</w:t>
      </w:r>
      <w:r w:rsidR="0046344F">
        <w:t xml:space="preserve"> made to the Garland </w:t>
      </w:r>
      <w:r w:rsidR="00E31166">
        <w:t>line or the Garland</w:t>
      </w:r>
      <w:r w:rsidR="000B760E">
        <w:t xml:space="preserve"> or Oncor</w:t>
      </w:r>
      <w:r w:rsidR="00E31166">
        <w:t xml:space="preserve"> substation</w:t>
      </w:r>
      <w:r w:rsidR="000B760E">
        <w:t>s</w:t>
      </w:r>
      <w:r w:rsidR="0046344F">
        <w:t>, that connection will be immediately isolated</w:t>
      </w:r>
      <w:r w:rsidR="005E118A">
        <w:t xml:space="preserve"> or disconnected</w:t>
      </w:r>
      <w:r w:rsidR="0046344F">
        <w:t xml:space="preserve"> from the Garland </w:t>
      </w:r>
      <w:r w:rsidR="002B60F5">
        <w:t>line and</w:t>
      </w:r>
      <w:r w:rsidR="00142149">
        <w:t xml:space="preserve"> the Garland</w:t>
      </w:r>
      <w:r w:rsidR="000656B1">
        <w:t xml:space="preserve"> and</w:t>
      </w:r>
      <w:r w:rsidR="000B760E">
        <w:t xml:space="preserve"> Oncor</w:t>
      </w:r>
      <w:r w:rsidR="00142149">
        <w:t xml:space="preserve"> </w:t>
      </w:r>
      <w:proofErr w:type="gramStart"/>
      <w:r w:rsidR="00142149">
        <w:t>substation</w:t>
      </w:r>
      <w:r w:rsidR="000B760E">
        <w:t>s</w:t>
      </w:r>
      <w:r w:rsidR="0046344F">
        <w:t>.</w:t>
      </w:r>
      <w:proofErr w:type="gramEnd"/>
    </w:p>
    <w:p w14:paraId="087AF15A" w14:textId="7CB12178" w:rsidR="00AE02D4" w:rsidRDefault="00763099">
      <w:pPr>
        <w:pStyle w:val="OrderingParagraph"/>
      </w:pPr>
      <w:r>
        <w:t xml:space="preserve">Garland and Southern Cross Transmission must disconnect the Garland </w:t>
      </w:r>
      <w:r w:rsidR="007137E5">
        <w:t>line and the Garland substation</w:t>
      </w:r>
      <w:r>
        <w:t xml:space="preserve"> from the Southern Cross DC tie</w:t>
      </w:r>
      <w:r w:rsidR="00480013">
        <w:t>, and Oncor must disconnect the Oncor substation from the Garland line,</w:t>
      </w:r>
      <w:r>
        <w:t xml:space="preserve"> if </w:t>
      </w:r>
      <w:r w:rsidR="00360ADC">
        <w:t>the Commission so orders in order to protect the public interest or the ERCOT system.</w:t>
      </w:r>
    </w:p>
    <w:p w14:paraId="6F89CC74" w14:textId="77777777" w:rsidR="00A4203C" w:rsidRDefault="009579A3">
      <w:pPr>
        <w:pStyle w:val="OrderingParagraph"/>
      </w:pPr>
      <w:r>
        <w:t>If the Commission orders disconnection, the disconnection must occur upon issuance of a final Commission order and not after rights to appeal have been exhausted.</w:t>
      </w:r>
    </w:p>
    <w:p w14:paraId="14757847" w14:textId="77777777" w:rsidR="009579A3" w:rsidRPr="00447953" w:rsidRDefault="00A4203C">
      <w:pPr>
        <w:pStyle w:val="OrderingParagraph"/>
      </w:pPr>
      <w:r>
        <w:t xml:space="preserve">If ERCOT requires exports to be backed down </w:t>
      </w:r>
      <w:r w:rsidR="00712E34">
        <w:t>or terminated</w:t>
      </w:r>
      <w:r w:rsidR="00134A23">
        <w:t xml:space="preserve"> temporarily</w:t>
      </w:r>
      <w:r w:rsidR="00712E34">
        <w:t xml:space="preserve"> to avoid or mitigate a potential reliability issue</w:t>
      </w:r>
      <w:r>
        <w:t>, Southern Cross Transmission and Garland shall comply.</w:t>
      </w:r>
      <w:r w:rsidR="009579A3">
        <w:t xml:space="preserve"> </w:t>
      </w:r>
    </w:p>
    <w:p w14:paraId="7993F243" w14:textId="60173754" w:rsidR="00F22F60" w:rsidRPr="00447953" w:rsidRDefault="009304D6" w:rsidP="00A4221B">
      <w:pPr>
        <w:pStyle w:val="OrderingParagraph"/>
      </w:pPr>
      <w:r w:rsidRPr="00C3397F">
        <w:lastRenderedPageBreak/>
        <w:t xml:space="preserve">Southern Cross Transmission </w:t>
      </w:r>
      <w:r w:rsidR="00F22F60" w:rsidRPr="00C3397F">
        <w:t xml:space="preserve">and Garland must obtain approval from the Commission </w:t>
      </w:r>
      <w:r w:rsidR="004A215A">
        <w:t>under</w:t>
      </w:r>
      <w:r w:rsidR="00F22F60">
        <w:t xml:space="preserve"> PURA § 37.054 </w:t>
      </w:r>
      <w:r w:rsidR="006005F2">
        <w:t>before</w:t>
      </w:r>
      <w:r w:rsidR="00F22F60" w:rsidRPr="00C3397F">
        <w:t xml:space="preserve"> any transfer of the CCN </w:t>
      </w:r>
      <w:r w:rsidR="00F22F60">
        <w:t xml:space="preserve">for the Garland </w:t>
      </w:r>
      <w:r w:rsidR="006B52CC">
        <w:t>line and the Garland substation</w:t>
      </w:r>
      <w:r w:rsidR="00F22F60">
        <w:t xml:space="preserve"> to </w:t>
      </w:r>
      <w:r w:rsidR="000A2B77" w:rsidRPr="00C3397F">
        <w:t>Rusk Interconnection LLC</w:t>
      </w:r>
      <w:r w:rsidR="00F22F60">
        <w:t>.</w:t>
      </w:r>
    </w:p>
    <w:p w14:paraId="3BC1F691" w14:textId="58EFD22D" w:rsidR="0064592E" w:rsidRDefault="000A2B77">
      <w:pPr>
        <w:pStyle w:val="OrderingParagraph"/>
      </w:pPr>
      <w:r w:rsidRPr="00C3397F">
        <w:t xml:space="preserve">Rusk Interconnection </w:t>
      </w:r>
      <w:r w:rsidR="00F22F60" w:rsidRPr="00C3397F">
        <w:t xml:space="preserve">is prohibited from requesting Garland to upgrade the Garland </w:t>
      </w:r>
      <w:r w:rsidR="00BC338E">
        <w:t>line or the Garland substation</w:t>
      </w:r>
      <w:r w:rsidR="00F22F60" w:rsidRPr="00C3397F">
        <w:t xml:space="preserve"> under the </w:t>
      </w:r>
      <w:r w:rsidR="00557C6B">
        <w:t>t</w:t>
      </w:r>
      <w:r w:rsidR="00F22F60">
        <w:t xml:space="preserve">ransmission </w:t>
      </w:r>
      <w:r w:rsidR="00557C6B">
        <w:t>l</w:t>
      </w:r>
      <w:r w:rsidR="00F22F60">
        <w:t xml:space="preserve">ine </w:t>
      </w:r>
      <w:r w:rsidR="00557C6B">
        <w:t>a</w:t>
      </w:r>
      <w:r w:rsidR="00F22F60">
        <w:t xml:space="preserve">greement between Garland and </w:t>
      </w:r>
      <w:r w:rsidRPr="00C3397F">
        <w:t>Rusk Interconnection</w:t>
      </w:r>
      <w:r w:rsidR="00F22F60">
        <w:t>.</w:t>
      </w:r>
    </w:p>
    <w:p w14:paraId="1B1CE6D4" w14:textId="6E22EE8D" w:rsidR="0064592E" w:rsidRDefault="0014642F">
      <w:pPr>
        <w:pStyle w:val="OrderingParagraph"/>
      </w:pPr>
      <w:r w:rsidRPr="00C3397F">
        <w:t xml:space="preserve">Garland </w:t>
      </w:r>
      <w:r w:rsidR="00D50CE0">
        <w:t>may not upgrade</w:t>
      </w:r>
      <w:r w:rsidRPr="00C3397F">
        <w:t xml:space="preserve"> the Garland </w:t>
      </w:r>
      <w:r w:rsidR="00D964A9">
        <w:t>line or the Garland substation</w:t>
      </w:r>
      <w:r w:rsidRPr="00C3397F">
        <w:t xml:space="preserve"> </w:t>
      </w:r>
      <w:r w:rsidR="00C55BB0">
        <w:t>without prior Commission approval</w:t>
      </w:r>
      <w:r>
        <w:t>.</w:t>
      </w:r>
    </w:p>
    <w:p w14:paraId="3ED017CD" w14:textId="589DEF9B" w:rsidR="0064592E" w:rsidRDefault="0064592E">
      <w:pPr>
        <w:pStyle w:val="OrderingParagraph"/>
      </w:pPr>
      <w:r>
        <w:t xml:space="preserve">Garland must account for and report any costs associated with the Garland </w:t>
      </w:r>
      <w:r w:rsidR="00892E45">
        <w:t>line, the Garland substation,</w:t>
      </w:r>
      <w:r>
        <w:t xml:space="preserve"> or the Southern Cross DC tie in any of its wholesale transmission rate requests</w:t>
      </w:r>
      <w:r w:rsidR="00557890">
        <w:t xml:space="preserve"> and shall bear the burden of establishing that none of the costs it seeks to recover for transmission are related to the Garland </w:t>
      </w:r>
      <w:r w:rsidR="00892E45">
        <w:t>line, the Garland substation,</w:t>
      </w:r>
      <w:r w:rsidR="00557890">
        <w:t xml:space="preserve"> or the Southern Cross DC tie</w:t>
      </w:r>
      <w:r>
        <w:t>.</w:t>
      </w:r>
    </w:p>
    <w:p w14:paraId="502DE392" w14:textId="77777777" w:rsidR="00472F1B" w:rsidRDefault="00DE1388">
      <w:pPr>
        <w:pStyle w:val="OrderingParagraph"/>
      </w:pPr>
      <w:r>
        <w:t>Garland shall not recover costs paid by Rusk Interconnection, Southern Cross</w:t>
      </w:r>
      <w:r w:rsidR="009F09DC">
        <w:t xml:space="preserve"> Transmission</w:t>
      </w:r>
      <w:r>
        <w:t>’s subsidiary, in its transmission cost of service.</w:t>
      </w:r>
    </w:p>
    <w:p w14:paraId="0B80388D" w14:textId="70B68F65" w:rsidR="001C027A" w:rsidRDefault="005079A2">
      <w:pPr>
        <w:pStyle w:val="OrderingParagraph"/>
      </w:pPr>
      <w:r>
        <w:t>Consistent with Conclusion of Law No. 4E, no</w:t>
      </w:r>
      <w:r w:rsidR="001C027A">
        <w:t xml:space="preserve"> utility may recover any costs related to the </w:t>
      </w:r>
      <w:r w:rsidR="0072357F">
        <w:t>Oncor</w:t>
      </w:r>
      <w:r w:rsidR="001C027A">
        <w:t xml:space="preserve"> or </w:t>
      </w:r>
      <w:r w:rsidR="0072357F">
        <w:t>the Garland</w:t>
      </w:r>
      <w:r w:rsidR="001C027A">
        <w:t xml:space="preserve"> substations o</w:t>
      </w:r>
      <w:r w:rsidR="0018268A">
        <w:t xml:space="preserve">r the </w:t>
      </w:r>
      <w:r w:rsidR="0072357F">
        <w:t>Garland</w:t>
      </w:r>
      <w:r w:rsidR="0018268A">
        <w:t xml:space="preserve"> line in it</w:t>
      </w:r>
      <w:r w:rsidR="00F439F7">
        <w:t>s</w:t>
      </w:r>
      <w:r w:rsidR="001C027A">
        <w:t xml:space="preserve"> transmission cost of service.</w:t>
      </w:r>
    </w:p>
    <w:p w14:paraId="51062AE6" w14:textId="5D8D3749" w:rsidR="009065C0" w:rsidRDefault="009065C0">
      <w:pPr>
        <w:pStyle w:val="OrderingParagraph"/>
      </w:pPr>
      <w:r>
        <w:t xml:space="preserve">Southern Cross Transmission </w:t>
      </w:r>
      <w:r w:rsidR="009A4117">
        <w:t xml:space="preserve">must </w:t>
      </w:r>
      <w:r w:rsidR="00DC307B">
        <w:t>pay all costs</w:t>
      </w:r>
      <w:r w:rsidR="003A299F">
        <w:t xml:space="preserve"> incurred by ERCOT for </w:t>
      </w:r>
      <w:r w:rsidR="00DC307B">
        <w:t xml:space="preserve">the ERCOT studies, </w:t>
      </w:r>
      <w:r w:rsidR="00B41395">
        <w:t xml:space="preserve">ERCOT </w:t>
      </w:r>
      <w:r w:rsidR="00DC307B">
        <w:t xml:space="preserve">protocol revisions, and any other ERCOT activities required by the Garland </w:t>
      </w:r>
      <w:r w:rsidR="00711C23">
        <w:t>line, the Garland substation,</w:t>
      </w:r>
      <w:r w:rsidR="00DC307B">
        <w:t xml:space="preserve"> or</w:t>
      </w:r>
      <w:r w:rsidR="009F09DC">
        <w:t xml:space="preserve"> the</w:t>
      </w:r>
      <w:r w:rsidR="00DC307B">
        <w:t xml:space="preserve"> Southern Cross DC tie.</w:t>
      </w:r>
    </w:p>
    <w:p w14:paraId="74A8A3CD" w14:textId="683F5A59" w:rsidR="00472F1B" w:rsidRPr="009775E9" w:rsidRDefault="00472F1B">
      <w:pPr>
        <w:pStyle w:val="OrderingParagraph"/>
      </w:pPr>
      <w:r w:rsidRPr="009775E9">
        <w:t>Any additional</w:t>
      </w:r>
      <w:r w:rsidR="00D01B76" w:rsidRPr="009775E9">
        <w:t xml:space="preserve"> </w:t>
      </w:r>
      <w:r w:rsidRPr="009775E9">
        <w:t>costs</w:t>
      </w:r>
      <w:r w:rsidR="0012344B" w:rsidRPr="009775E9">
        <w:t xml:space="preserve"> associated</w:t>
      </w:r>
      <w:r w:rsidRPr="009775E9">
        <w:t xml:space="preserve"> </w:t>
      </w:r>
      <w:r w:rsidR="00FA00A8" w:rsidRPr="009775E9">
        <w:t>with</w:t>
      </w:r>
      <w:r w:rsidRPr="009775E9">
        <w:t xml:space="preserve"> the Garland </w:t>
      </w:r>
      <w:r w:rsidR="00711C23" w:rsidRPr="009775E9">
        <w:t>line, the Garland substation</w:t>
      </w:r>
      <w:r w:rsidR="00AB1C33" w:rsidRPr="009775E9">
        <w:t>,</w:t>
      </w:r>
      <w:r w:rsidR="009D771A" w:rsidRPr="009775E9">
        <w:t xml:space="preserve"> the Oncor substation,</w:t>
      </w:r>
      <w:r w:rsidRPr="009775E9">
        <w:t xml:space="preserve"> or the Southern Cross DC tie </w:t>
      </w:r>
      <w:r w:rsidR="000547A1" w:rsidRPr="009775E9">
        <w:t>that would otherwise be borne by ERCOT ratepayers</w:t>
      </w:r>
      <w:r w:rsidR="0066545F" w:rsidRPr="009775E9">
        <w:t xml:space="preserve"> and that are specific to the import or export of power over the Southern Cross DC tie or that cannot be recovered from the end-use customer under the current billing system</w:t>
      </w:r>
      <w:r w:rsidR="000547A1" w:rsidRPr="009775E9">
        <w:t xml:space="preserve"> shall be borne by Southern Cross Transmission.</w:t>
      </w:r>
      <w:r w:rsidR="006C432F" w:rsidRPr="009775E9">
        <w:t xml:space="preserve">  Such costs include, but are not limited to, </w:t>
      </w:r>
      <w:r w:rsidR="00C81314" w:rsidRPr="009775E9">
        <w:t>transmission</w:t>
      </w:r>
      <w:r w:rsidR="000825CD" w:rsidRPr="009775E9">
        <w:t>-</w:t>
      </w:r>
      <w:r w:rsidR="00C81314" w:rsidRPr="009775E9">
        <w:t xml:space="preserve">upgrade costs, </w:t>
      </w:r>
      <w:r w:rsidR="006C432F" w:rsidRPr="009775E9">
        <w:t>ancillary</w:t>
      </w:r>
      <w:r w:rsidR="007C1FA5" w:rsidRPr="009775E9">
        <w:t>-</w:t>
      </w:r>
      <w:r w:rsidR="006C432F" w:rsidRPr="009775E9">
        <w:t>services costs</w:t>
      </w:r>
      <w:r w:rsidR="009D31AD" w:rsidRPr="009775E9">
        <w:t>,</w:t>
      </w:r>
      <w:r w:rsidR="006C432F" w:rsidRPr="009775E9">
        <w:t xml:space="preserve"> and the costs of negotiating and executing any coordination agreements with any </w:t>
      </w:r>
      <w:r w:rsidR="00946CDE" w:rsidRPr="009775E9">
        <w:t xml:space="preserve">necessary </w:t>
      </w:r>
      <w:r w:rsidR="006C432F" w:rsidRPr="009775E9">
        <w:t>independent system operator</w:t>
      </w:r>
      <w:r w:rsidR="004E05F0" w:rsidRPr="009775E9">
        <w:t xml:space="preserve">, </w:t>
      </w:r>
      <w:r w:rsidR="006C432F" w:rsidRPr="009775E9">
        <w:t>regional transmission organization</w:t>
      </w:r>
      <w:r w:rsidR="004E05F0" w:rsidRPr="009775E9">
        <w:t>,</w:t>
      </w:r>
      <w:r w:rsidR="006C432F" w:rsidRPr="009775E9">
        <w:t xml:space="preserve"> or reliability coordinator.</w:t>
      </w:r>
    </w:p>
    <w:p w14:paraId="280B9DF5" w14:textId="39B5C8D7" w:rsidR="009E5C06" w:rsidRPr="00AE37E3" w:rsidRDefault="009E5C06">
      <w:pPr>
        <w:pStyle w:val="OrderingParagraph"/>
      </w:pPr>
      <w:r>
        <w:lastRenderedPageBreak/>
        <w:t>The cost responsibilities identified and assigned in this Order shall remain in effect until any modifications to ERC</w:t>
      </w:r>
      <w:r w:rsidR="00CF3161">
        <w:t>OT</w:t>
      </w:r>
      <w:r w:rsidR="008003D8">
        <w:t>’s</w:t>
      </w:r>
      <w:r>
        <w:t xml:space="preserve"> protocols and standards or </w:t>
      </w:r>
      <w:r w:rsidR="008003D8">
        <w:t xml:space="preserve">the </w:t>
      </w:r>
      <w:r>
        <w:t>Commission</w:t>
      </w:r>
      <w:r w:rsidR="008003D8">
        <w:t>’s</w:t>
      </w:r>
      <w:r>
        <w:t xml:space="preserve"> rules that </w:t>
      </w:r>
      <w:r w:rsidRPr="00AE37E3">
        <w:t>properly address those costs are adopted and effective.</w:t>
      </w:r>
    </w:p>
    <w:p w14:paraId="04A0DF0B" w14:textId="07E20548" w:rsidR="00BA4185" w:rsidRPr="00AE37E3" w:rsidRDefault="00BA4185">
      <w:pPr>
        <w:pStyle w:val="OrderingParagraph"/>
      </w:pPr>
      <w:r w:rsidRPr="00AE37E3">
        <w:t>Any incremental transmission and ancillary</w:t>
      </w:r>
      <w:r w:rsidR="007C1FA5" w:rsidRPr="00AE37E3">
        <w:t>-</w:t>
      </w:r>
      <w:r w:rsidRPr="00AE37E3">
        <w:t xml:space="preserve">services costs required in order to support </w:t>
      </w:r>
      <w:r w:rsidR="00FB7D4E" w:rsidRPr="00AE37E3">
        <w:t xml:space="preserve">imports or </w:t>
      </w:r>
      <w:r w:rsidRPr="00AE37E3">
        <w:t xml:space="preserve">exports over the Southern Cross DC tie </w:t>
      </w:r>
      <w:r w:rsidR="00AE37E3" w:rsidRPr="00AE37E3">
        <w:t xml:space="preserve">that are specific to the import or export of power over the Southern Cross DC tie or that cannot be recovered from the end-use customer under the current billing system </w:t>
      </w:r>
      <w:r w:rsidRPr="00AE37E3">
        <w:t xml:space="preserve">shall be directly assigned to those </w:t>
      </w:r>
      <w:r w:rsidR="009A48C8" w:rsidRPr="00AE37E3">
        <w:t xml:space="preserve">imports or </w:t>
      </w:r>
      <w:r w:rsidRPr="00AE37E3">
        <w:t>exports.</w:t>
      </w:r>
    </w:p>
    <w:p w14:paraId="2A996E4E" w14:textId="26827074" w:rsidR="003D61E6" w:rsidRPr="003E38E9" w:rsidRDefault="003D61E6">
      <w:pPr>
        <w:pStyle w:val="OrderingParagraph"/>
      </w:pPr>
      <w:r>
        <w:t xml:space="preserve">No utility shall recover any costs associated with the Garland </w:t>
      </w:r>
      <w:r w:rsidR="00AB1C33">
        <w:t>line, the Garland substation,</w:t>
      </w:r>
      <w:r>
        <w:t xml:space="preserve"> or the Southern Cross DC tie in the utility’s cost of service.</w:t>
      </w:r>
    </w:p>
    <w:p w14:paraId="5B2980D9" w14:textId="7520E53C" w:rsidR="00F22F60" w:rsidRPr="00447953" w:rsidRDefault="00D50CE0" w:rsidP="00A4221B">
      <w:pPr>
        <w:pStyle w:val="OrderingParagraph"/>
      </w:pPr>
      <w:r>
        <w:t xml:space="preserve">Garland shall not energize the </w:t>
      </w:r>
      <w:r w:rsidR="004D7F53">
        <w:t xml:space="preserve">Garland </w:t>
      </w:r>
      <w:r w:rsidR="00CB2114">
        <w:t>line or the Garland substation</w:t>
      </w:r>
      <w:r w:rsidR="004D7F53">
        <w:t xml:space="preserve"> until </w:t>
      </w:r>
      <w:r w:rsidR="00F22F60">
        <w:t>ERCOT</w:t>
      </w:r>
      <w:r w:rsidR="004D7F53">
        <w:t xml:space="preserve"> certifies</w:t>
      </w:r>
      <w:r w:rsidR="005C15E0">
        <w:t xml:space="preserve"> to the Commission in Project No. </w:t>
      </w:r>
      <w:r w:rsidR="00C922D8">
        <w:t>46304</w:t>
      </w:r>
      <w:r w:rsidR="005C15E0">
        <w:t xml:space="preserve">, </w:t>
      </w:r>
      <w:r w:rsidR="00D91EC1">
        <w:rPr>
          <w:i/>
        </w:rPr>
        <w:t>Oversight Proceeding Regarding ERCOT Matters Arising out of Docket No. 45624</w:t>
      </w:r>
      <w:r w:rsidR="00D91EC1">
        <w:t xml:space="preserve">, </w:t>
      </w:r>
      <w:r w:rsidR="004D7F53">
        <w:t>that it has</w:t>
      </w:r>
      <w:r w:rsidR="00F22F60">
        <w:t xml:space="preserve"> stud</w:t>
      </w:r>
      <w:r w:rsidR="004D7F53">
        <w:t>ied</w:t>
      </w:r>
      <w:r w:rsidR="00F22F60">
        <w:t xml:space="preserve"> and determine</w:t>
      </w:r>
      <w:r w:rsidR="004D7F53">
        <w:t>d</w:t>
      </w:r>
      <w:r w:rsidR="00F22F60">
        <w:t xml:space="preserve"> how best to model the </w:t>
      </w:r>
      <w:r w:rsidR="007C24E4">
        <w:t>Southern Cross</w:t>
      </w:r>
      <w:r w:rsidR="00F22F60">
        <w:t xml:space="preserve"> DC </w:t>
      </w:r>
      <w:r w:rsidR="00D1343D">
        <w:t>t</w:t>
      </w:r>
      <w:r w:rsidR="00F22F60">
        <w:t>ie in its transmission planning cases and ma</w:t>
      </w:r>
      <w:r w:rsidR="00520BBD">
        <w:t>d</w:t>
      </w:r>
      <w:r w:rsidR="00F22F60">
        <w:t xml:space="preserve">e any necessary revisions to its </w:t>
      </w:r>
      <w:r w:rsidR="007405C2">
        <w:t>operating guides</w:t>
      </w:r>
      <w:r w:rsidR="00F22F60">
        <w:t xml:space="preserve"> and protocols as appropriate.</w:t>
      </w:r>
    </w:p>
    <w:p w14:paraId="6240EEDB" w14:textId="0A071980" w:rsidR="00F22F60" w:rsidRPr="00447953" w:rsidRDefault="00D50CE0" w:rsidP="00A4221B">
      <w:pPr>
        <w:pStyle w:val="OrderingParagraph"/>
      </w:pPr>
      <w:r>
        <w:t xml:space="preserve">Garland shall not energize the </w:t>
      </w:r>
      <w:r w:rsidR="0033228F">
        <w:t xml:space="preserve">Garland </w:t>
      </w:r>
      <w:r w:rsidR="008E40D6">
        <w:t>line or the Garland substation</w:t>
      </w:r>
      <w:r w:rsidR="0033228F">
        <w:t xml:space="preserve"> until </w:t>
      </w:r>
      <w:r w:rsidR="00F22F60">
        <w:t xml:space="preserve">ERCOT </w:t>
      </w:r>
      <w:r w:rsidR="0033228F">
        <w:t>certifies</w:t>
      </w:r>
      <w:r>
        <w:t xml:space="preserve"> to the Commission in Project No. </w:t>
      </w:r>
      <w:r w:rsidR="00C922D8">
        <w:t>46304</w:t>
      </w:r>
      <w:r>
        <w:t xml:space="preserve">, </w:t>
      </w:r>
      <w:r w:rsidR="00D91EC1">
        <w:rPr>
          <w:i/>
        </w:rPr>
        <w:t>Oversight Proceeding Regarding ERCOT Matters Arising out of Docket No. 45624</w:t>
      </w:r>
      <w:r w:rsidR="00D91EC1">
        <w:t>,</w:t>
      </w:r>
      <w:r w:rsidR="006938C9">
        <w:t xml:space="preserve"> </w:t>
      </w:r>
      <w:r w:rsidR="0033228F">
        <w:t>that it has</w:t>
      </w:r>
      <w:r w:rsidR="00F22F60">
        <w:t xml:space="preserve"> stud</w:t>
      </w:r>
      <w:r w:rsidR="0033228F">
        <w:t>ied</w:t>
      </w:r>
      <w:r w:rsidR="00F22F60">
        <w:t xml:space="preserve"> and determine</w:t>
      </w:r>
      <w:r w:rsidR="0033228F">
        <w:t>d</w:t>
      </w:r>
      <w:r w:rsidR="00F22F60">
        <w:t xml:space="preserve"> what transmission upgrades, if any, are necessary to ma</w:t>
      </w:r>
      <w:r w:rsidR="00F0272E">
        <w:t>nage</w:t>
      </w:r>
      <w:r w:rsidR="00F22F60">
        <w:t xml:space="preserve"> </w:t>
      </w:r>
      <w:r w:rsidR="000D4D2E">
        <w:t xml:space="preserve">cost-effectively </w:t>
      </w:r>
      <w:r w:rsidR="00F22F60">
        <w:t xml:space="preserve">congestion resulting from </w:t>
      </w:r>
      <w:r w:rsidR="001D392B">
        <w:t>electrical</w:t>
      </w:r>
      <w:r w:rsidR="00F22F60">
        <w:t xml:space="preserve"> flows over the </w:t>
      </w:r>
      <w:r w:rsidR="007C24E4">
        <w:t>Southern Cross</w:t>
      </w:r>
      <w:r w:rsidR="00F22F60">
        <w:t xml:space="preserve"> DC </w:t>
      </w:r>
      <w:r w:rsidR="00D1343D">
        <w:t>t</w:t>
      </w:r>
      <w:r w:rsidR="00F22F60">
        <w:t>ie.</w:t>
      </w:r>
    </w:p>
    <w:p w14:paraId="70182238" w14:textId="4D69E9CA" w:rsidR="0064592E" w:rsidRPr="00830AD8" w:rsidRDefault="006938C9">
      <w:pPr>
        <w:pStyle w:val="OrderingParagraph"/>
      </w:pPr>
      <w:r>
        <w:t>Garland shall not energize the</w:t>
      </w:r>
      <w:r w:rsidR="0033228F">
        <w:t xml:space="preserve"> Garland </w:t>
      </w:r>
      <w:r w:rsidR="0090731D">
        <w:t>line or the Garland substation</w:t>
      </w:r>
      <w:r w:rsidR="0033228F">
        <w:t xml:space="preserve"> until </w:t>
      </w:r>
      <w:r w:rsidR="00F22F60">
        <w:t xml:space="preserve">ERCOT </w:t>
      </w:r>
      <w:r w:rsidR="0033228F">
        <w:t>certifies</w:t>
      </w:r>
      <w:r>
        <w:t xml:space="preserve"> to the Commission in Project No. </w:t>
      </w:r>
      <w:r w:rsidR="00C922D8">
        <w:t>46304</w:t>
      </w:r>
      <w:r>
        <w:t xml:space="preserve">, </w:t>
      </w:r>
      <w:r w:rsidR="00D91EC1">
        <w:rPr>
          <w:i/>
        </w:rPr>
        <w:t>Oversight Proceeding Regarding ERCOT Matters Arising out of Docket No. 45624</w:t>
      </w:r>
      <w:r w:rsidR="00D91EC1">
        <w:t>,</w:t>
      </w:r>
      <w:r w:rsidR="0033228F">
        <w:t xml:space="preserve"> that it has </w:t>
      </w:r>
      <w:r w:rsidR="00F22F60">
        <w:t>(a) stud</w:t>
      </w:r>
      <w:r w:rsidR="0033228F">
        <w:t>ied</w:t>
      </w:r>
      <w:r w:rsidR="00F22F60">
        <w:t xml:space="preserve"> and determine</w:t>
      </w:r>
      <w:r w:rsidR="0033228F">
        <w:t>d</w:t>
      </w:r>
      <w:r w:rsidR="00F22F60">
        <w:t xml:space="preserve"> whether some or all DC ties should be dispatched</w:t>
      </w:r>
      <w:r w:rsidR="007405C2">
        <w:t xml:space="preserve"> economically</w:t>
      </w:r>
      <w:r w:rsidR="00F22F60">
        <w:t xml:space="preserve"> or whether implementation of a </w:t>
      </w:r>
      <w:r w:rsidR="00A50B22">
        <w:t>congestion management plan</w:t>
      </w:r>
      <w:r w:rsidR="00F22F60">
        <w:t xml:space="preserve"> or </w:t>
      </w:r>
      <w:r w:rsidR="00A50B22">
        <w:t xml:space="preserve">special protection scheme </w:t>
      </w:r>
      <w:r w:rsidR="00F22F60">
        <w:t>would more reliably and cost-effectively manage congestion caused by DC tie flows; and (b) implement</w:t>
      </w:r>
      <w:r w:rsidR="0033228F">
        <w:t>ed</w:t>
      </w:r>
      <w:r w:rsidR="00F22F60">
        <w:t xml:space="preserve"> any necessary revisions to its protocols and </w:t>
      </w:r>
      <w:r w:rsidR="007405C2">
        <w:t xml:space="preserve">operating guides </w:t>
      </w:r>
      <w:r w:rsidR="00F22F60">
        <w:t>as appropriate.</w:t>
      </w:r>
    </w:p>
    <w:p w14:paraId="68E5B64D" w14:textId="733ABD40" w:rsidR="00F22F60" w:rsidRPr="00C939D8" w:rsidRDefault="006938C9" w:rsidP="00A4221B">
      <w:pPr>
        <w:pStyle w:val="OrderingParagraph"/>
      </w:pPr>
      <w:r>
        <w:t>Garland shall not energize the</w:t>
      </w:r>
      <w:r w:rsidR="008B2E91">
        <w:t xml:space="preserve"> Garland </w:t>
      </w:r>
      <w:r w:rsidR="009F7914">
        <w:t>line or the Garland substation</w:t>
      </w:r>
      <w:r w:rsidR="008B2E91">
        <w:t xml:space="preserve"> until </w:t>
      </w:r>
      <w:r w:rsidR="00F22F60">
        <w:t>ERCO</w:t>
      </w:r>
      <w:r w:rsidR="005E748A">
        <w:t>T</w:t>
      </w:r>
      <w:r w:rsidR="008B2E91">
        <w:t xml:space="preserve"> certifies</w:t>
      </w:r>
      <w:r>
        <w:t xml:space="preserve"> to the Commission in Project No. </w:t>
      </w:r>
      <w:r w:rsidR="00C922D8">
        <w:t>46304</w:t>
      </w:r>
      <w:r>
        <w:t xml:space="preserve">, </w:t>
      </w:r>
      <w:r w:rsidR="00D91EC1">
        <w:rPr>
          <w:i/>
        </w:rPr>
        <w:t xml:space="preserve">Oversight Proceeding Regarding ERCOT </w:t>
      </w:r>
      <w:r w:rsidR="00D91EC1">
        <w:rPr>
          <w:i/>
        </w:rPr>
        <w:lastRenderedPageBreak/>
        <w:t>Matters Arising out of Docket No. 45624</w:t>
      </w:r>
      <w:r w:rsidR="00D91EC1">
        <w:t>,</w:t>
      </w:r>
      <w:r w:rsidR="008B2E91">
        <w:t xml:space="preserve"> that it has</w:t>
      </w:r>
      <w:r w:rsidR="00F22F60">
        <w:t xml:space="preserve"> stud</w:t>
      </w:r>
      <w:r w:rsidR="008B2E91">
        <w:t>ied</w:t>
      </w:r>
      <w:r w:rsidR="00F22F60">
        <w:t xml:space="preserve"> and determine</w:t>
      </w:r>
      <w:r w:rsidR="008B2E91">
        <w:t>d</w:t>
      </w:r>
      <w:r w:rsidR="00F22F60">
        <w:t xml:space="preserve"> whether </w:t>
      </w:r>
      <w:r w:rsidR="00D8163D" w:rsidRPr="00C3397F">
        <w:t>Southern Cross Transmission</w:t>
      </w:r>
      <w:r w:rsidR="00D8163D" w:rsidDel="007C24E4">
        <w:t xml:space="preserve"> </w:t>
      </w:r>
      <w:r w:rsidR="00F22F60">
        <w:t xml:space="preserve">or any other entity scheduling flows across the </w:t>
      </w:r>
      <w:r w:rsidR="007C24E4">
        <w:t>Southern Cross</w:t>
      </w:r>
      <w:r w:rsidR="00F22F60">
        <w:t xml:space="preserve"> DC </w:t>
      </w:r>
      <w:r w:rsidR="00D1343D">
        <w:t>t</w:t>
      </w:r>
      <w:r w:rsidR="00F22F60">
        <w:t xml:space="preserve">ie should be required to provide or procure </w:t>
      </w:r>
      <w:r w:rsidR="000A724E">
        <w:t>vo</w:t>
      </w:r>
      <w:r w:rsidR="000A789F">
        <w:t>ltage-</w:t>
      </w:r>
      <w:r w:rsidR="000A724E">
        <w:t>support service</w:t>
      </w:r>
      <w:r w:rsidR="00F22F60">
        <w:t xml:space="preserve"> or </w:t>
      </w:r>
      <w:r w:rsidR="000A724E">
        <w:t>primary frequency response</w:t>
      </w:r>
      <w:r w:rsidR="00F22F60">
        <w:t xml:space="preserve">, or their technical equivalents, and </w:t>
      </w:r>
      <w:r w:rsidR="00AD6881">
        <w:t xml:space="preserve">has </w:t>
      </w:r>
      <w:r w:rsidR="00F22F60">
        <w:t>implement</w:t>
      </w:r>
      <w:r w:rsidR="008B2E91">
        <w:t>ed</w:t>
      </w:r>
      <w:r w:rsidR="00F22F60">
        <w:t xml:space="preserve"> any necessary revisions</w:t>
      </w:r>
      <w:r w:rsidR="005B7730">
        <w:t xml:space="preserve"> to its</w:t>
      </w:r>
      <w:r w:rsidR="00996CF3">
        <w:t xml:space="preserve"> standards, guides, systems, and protocols,</w:t>
      </w:r>
      <w:r w:rsidR="00F22F60">
        <w:t xml:space="preserve"> as</w:t>
      </w:r>
      <w:r w:rsidR="00E04DAD">
        <w:t xml:space="preserve"> ERCOT or the Commission deems</w:t>
      </w:r>
      <w:r w:rsidR="00F22F60">
        <w:t xml:space="preserve"> </w:t>
      </w:r>
      <w:r w:rsidR="00F22F60" w:rsidRPr="00C939D8">
        <w:t>appropriate.</w:t>
      </w:r>
    </w:p>
    <w:p w14:paraId="4F8FA0D5" w14:textId="25C93ADF" w:rsidR="00F22F60" w:rsidRPr="002D6BE2" w:rsidRDefault="006938C9" w:rsidP="00A4221B">
      <w:pPr>
        <w:pStyle w:val="OrderingParagraph"/>
      </w:pPr>
      <w:r w:rsidRPr="00C939D8">
        <w:t>Garland shall not energize the</w:t>
      </w:r>
      <w:r w:rsidR="008B2E91" w:rsidRPr="00C939D8">
        <w:t xml:space="preserve"> Garland </w:t>
      </w:r>
      <w:r w:rsidR="00AE54F9">
        <w:t>line or the Garland substation</w:t>
      </w:r>
      <w:r w:rsidR="008B2E91" w:rsidRPr="00C939D8">
        <w:t xml:space="preserve"> until </w:t>
      </w:r>
      <w:r w:rsidR="00F22F60" w:rsidRPr="00C939D8">
        <w:t>ERCOT</w:t>
      </w:r>
      <w:r w:rsidR="008B2E91" w:rsidRPr="00C939D8">
        <w:t xml:space="preserve"> certifies</w:t>
      </w:r>
      <w:r w:rsidRPr="00C939D8">
        <w:t xml:space="preserve"> to the Commission in Project No. </w:t>
      </w:r>
      <w:r w:rsidR="00C922D8">
        <w:t>46304</w:t>
      </w:r>
      <w:r w:rsidRPr="00C939D8">
        <w:t xml:space="preserve">, </w:t>
      </w:r>
      <w:r w:rsidR="00D91EC1">
        <w:rPr>
          <w:i/>
        </w:rPr>
        <w:t>Oversight Proceeding Regarding ERCOT Matters Arising out of Docket No. 45624</w:t>
      </w:r>
      <w:r w:rsidR="00D91EC1">
        <w:t>,</w:t>
      </w:r>
      <w:r w:rsidR="008B2E91" w:rsidRPr="00C939D8">
        <w:t xml:space="preserve"> that it has</w:t>
      </w:r>
      <w:r w:rsidR="00F22F60" w:rsidRPr="00C939D8">
        <w:t xml:space="preserve"> (a) evaluate</w:t>
      </w:r>
      <w:r w:rsidR="008B2E91" w:rsidRPr="00C939D8">
        <w:t>d</w:t>
      </w:r>
      <w:r w:rsidR="00F22F60" w:rsidRPr="00C939D8">
        <w:t xml:space="preserve"> what additional ancillary services, if any, are necessary for the reliable interconnection of the </w:t>
      </w:r>
      <w:r w:rsidR="007C24E4" w:rsidRPr="00C939D8">
        <w:t>Southern Cross</w:t>
      </w:r>
      <w:r w:rsidR="00F22F60" w:rsidRPr="00C939D8">
        <w:t xml:space="preserve"> DC </w:t>
      </w:r>
      <w:r w:rsidR="00D1343D" w:rsidRPr="00C939D8">
        <w:t>t</w:t>
      </w:r>
      <w:r w:rsidR="00F22F60" w:rsidRPr="00C939D8">
        <w:t xml:space="preserve">ie </w:t>
      </w:r>
      <w:r w:rsidR="00F22F60" w:rsidRPr="002D6BE2">
        <w:t>and (b) implement</w:t>
      </w:r>
      <w:r w:rsidR="008B2E91" w:rsidRPr="002D6BE2">
        <w:t>ed</w:t>
      </w:r>
      <w:r w:rsidR="00F22F60" w:rsidRPr="002D6BE2">
        <w:t xml:space="preserve"> any needed modifications to ancillary</w:t>
      </w:r>
      <w:r w:rsidR="007C1FA5" w:rsidRPr="002D6BE2">
        <w:t>-</w:t>
      </w:r>
      <w:r w:rsidR="00F22F60" w:rsidRPr="002D6BE2">
        <w:t>services procurement.</w:t>
      </w:r>
    </w:p>
    <w:p w14:paraId="5419E4B1" w14:textId="51141AD4" w:rsidR="00FD6926" w:rsidRPr="002D6BE2" w:rsidRDefault="00FD6926" w:rsidP="006938C9">
      <w:pPr>
        <w:pStyle w:val="OrderingParagraph"/>
      </w:pPr>
      <w:r w:rsidRPr="002D6BE2">
        <w:t>All flows across</w:t>
      </w:r>
      <w:r w:rsidR="006938C9" w:rsidRPr="002D6BE2">
        <w:t xml:space="preserve"> Garland’s transmission line that pass through</w:t>
      </w:r>
      <w:r w:rsidRPr="002D6BE2">
        <w:t xml:space="preserve"> the Southern Cross DC tie, whether exports or imports, shall be accounted for in ERCOT’s transmission</w:t>
      </w:r>
      <w:r w:rsidR="006938C9" w:rsidRPr="002D6BE2">
        <w:t>-</w:t>
      </w:r>
      <w:r w:rsidRPr="002D6BE2">
        <w:t>cost assignment in order to ensure that Southern Cross</w:t>
      </w:r>
      <w:r w:rsidR="00F40B10" w:rsidRPr="002D6BE2">
        <w:t xml:space="preserve"> Transmission</w:t>
      </w:r>
      <w:r w:rsidRPr="002D6BE2">
        <w:t xml:space="preserve"> pays for its use of the ERCOT grid.</w:t>
      </w:r>
      <w:r w:rsidR="00CF1805" w:rsidRPr="002D6BE2">
        <w:t xml:space="preserve">  </w:t>
      </w:r>
      <w:r w:rsidR="001258E0" w:rsidRPr="002D6BE2">
        <w:t xml:space="preserve">Any import-related costs that are not captured by the current regulatory scheme shall be allocated to Southern Cross.  Further, any export-related costs </w:t>
      </w:r>
      <w:r w:rsidR="00AE37E3" w:rsidRPr="002D6BE2">
        <w:t>that are specific to the Southern Cross DC tie or that cannot be recovered from the end-use customer under the current billing system</w:t>
      </w:r>
      <w:r w:rsidR="001258E0" w:rsidRPr="002D6BE2">
        <w:t xml:space="preserve"> shall be allocated to Southern Cross.</w:t>
      </w:r>
    </w:p>
    <w:p w14:paraId="006747ED" w14:textId="33E455BA" w:rsidR="00341621" w:rsidRDefault="00341621" w:rsidP="00A4221B">
      <w:pPr>
        <w:pStyle w:val="OrderingParagraph"/>
      </w:pPr>
      <w:r w:rsidRPr="00C939D8">
        <w:t xml:space="preserve">Neither Garland nor Southern Cross Transmission </w:t>
      </w:r>
      <w:r w:rsidR="00707B18" w:rsidRPr="00C939D8">
        <w:t xml:space="preserve">shall </w:t>
      </w:r>
      <w:r w:rsidR="00E45107" w:rsidRPr="00C939D8">
        <w:t xml:space="preserve">operate the Garland </w:t>
      </w:r>
      <w:r w:rsidR="00B47082">
        <w:t>lin</w:t>
      </w:r>
      <w:r w:rsidR="009A11BF">
        <w:t xml:space="preserve">e, </w:t>
      </w:r>
      <w:r w:rsidR="00B47082">
        <w:t>the Garland substation</w:t>
      </w:r>
      <w:r w:rsidR="009A11BF">
        <w:t>,</w:t>
      </w:r>
      <w:r w:rsidR="00E45107" w:rsidRPr="00C939D8">
        <w:t xml:space="preserve"> or the Southern Cross DC tie in a </w:t>
      </w:r>
      <w:r w:rsidR="00A01698" w:rsidRPr="00C939D8">
        <w:t>manner</w:t>
      </w:r>
      <w:r w:rsidR="00E45107" w:rsidRPr="00C939D8">
        <w:t xml:space="preserve"> that would</w:t>
      </w:r>
      <w:r w:rsidR="00E45107">
        <w:t xml:space="preserve"> impair ERCOT’s reliability.</w:t>
      </w:r>
    </w:p>
    <w:p w14:paraId="153EF89C" w14:textId="59B99CCE" w:rsidR="00A01698" w:rsidRDefault="00A01698" w:rsidP="00A4221B">
      <w:pPr>
        <w:pStyle w:val="OrderingParagraph"/>
      </w:pPr>
      <w:r>
        <w:t>Neither Garland nor Southern Cross Transmission shall operate the Garland</w:t>
      </w:r>
      <w:r w:rsidR="00745097">
        <w:t xml:space="preserve"> line, the Garland substation,</w:t>
      </w:r>
      <w:r>
        <w:t xml:space="preserve"> or the Southern Cross DC tie in a manner that imperils the thermal capacity of the ERCOT system.</w:t>
      </w:r>
    </w:p>
    <w:p w14:paraId="2BD44447" w14:textId="77777777" w:rsidR="00A81A57" w:rsidRDefault="00A81A57" w:rsidP="00A4221B">
      <w:pPr>
        <w:pStyle w:val="OrderingParagraph"/>
      </w:pPr>
      <w:r>
        <w:t>Any conditions that apply to Garland, Southern Cross Transmission, or Rusk Interconnection shall be transferred and assigned to any successor-in-interest.</w:t>
      </w:r>
    </w:p>
    <w:p w14:paraId="094C2434" w14:textId="77777777" w:rsidR="00A81A57" w:rsidRPr="00C3397F" w:rsidRDefault="005D7555">
      <w:pPr>
        <w:pStyle w:val="OrderingParagraph"/>
      </w:pPr>
      <w:r>
        <w:t xml:space="preserve">Southern Cross Transmission and Garland shall </w:t>
      </w:r>
      <w:r w:rsidR="00DA67FB">
        <w:t xml:space="preserve">abide by all </w:t>
      </w:r>
      <w:r w:rsidR="001D0C7F">
        <w:t xml:space="preserve">of the </w:t>
      </w:r>
      <w:r w:rsidR="00DA67FB">
        <w:t>Commission</w:t>
      </w:r>
      <w:r w:rsidR="001D0C7F">
        <w:t>’s</w:t>
      </w:r>
      <w:r w:rsidR="00DA67FB">
        <w:t xml:space="preserve"> rules and ERCOT</w:t>
      </w:r>
      <w:r w:rsidR="000825CD">
        <w:t>’s</w:t>
      </w:r>
      <w:r w:rsidR="00DA67FB">
        <w:t xml:space="preserve"> protocols</w:t>
      </w:r>
      <w:r w:rsidR="004A1EB5">
        <w:t xml:space="preserve">, including those promulgated after the issuance </w:t>
      </w:r>
      <w:r w:rsidR="00A81A57">
        <w:t>of this Order.</w:t>
      </w:r>
    </w:p>
    <w:p w14:paraId="4915A4B9" w14:textId="77777777" w:rsidR="00F22F60" w:rsidRDefault="00F22F60" w:rsidP="00A4221B">
      <w:pPr>
        <w:pStyle w:val="OrderingParagraph"/>
      </w:pPr>
      <w:r w:rsidRPr="00C3397F">
        <w:lastRenderedPageBreak/>
        <w:t>All other motions, requests for entry of specific findings of fact or conclusions of law, and any other requests for general or specific relief, if not expressly granted herein, are denied.</w:t>
      </w:r>
    </w:p>
    <w:p w14:paraId="21F51F5F" w14:textId="6068170A" w:rsidR="008257A5" w:rsidRDefault="008257A5" w:rsidP="00A4221B">
      <w:pPr>
        <w:pStyle w:val="OrderingParagraph"/>
      </w:pPr>
      <w:r>
        <w:t>Al</w:t>
      </w:r>
      <w:r w:rsidR="00840AE0">
        <w:t>l ordering paragraphs in this Order are deemed severable, and, if a court of competent jurisdiction or other binding authority deems any ordering paragraph unenforceable, the remaining ordering paragraphs shall be valid and enforceable</w:t>
      </w:r>
      <w:r w:rsidR="00DC07DD">
        <w:t>.</w:t>
      </w:r>
    </w:p>
    <w:p w14:paraId="5E5D3222" w14:textId="77777777" w:rsidR="002C27D4" w:rsidRPr="00C3397F" w:rsidRDefault="002C27D4" w:rsidP="00821067">
      <w:pPr>
        <w:pStyle w:val="OrderingParagraph"/>
        <w:numPr>
          <w:ilvl w:val="0"/>
          <w:numId w:val="0"/>
        </w:numPr>
        <w:ind w:left="720"/>
      </w:pPr>
    </w:p>
    <w:p w14:paraId="385935E4" w14:textId="77777777" w:rsidR="00160DCD" w:rsidRDefault="00160DCD" w:rsidP="00160DCD"/>
    <w:p w14:paraId="1B82BCD9" w14:textId="0B561847" w:rsidR="00160DCD" w:rsidRPr="00821067" w:rsidRDefault="00160DCD" w:rsidP="00821067">
      <w:pPr>
        <w:spacing w:after="160" w:line="259" w:lineRule="auto"/>
        <w:rPr>
          <w:b/>
        </w:rPr>
      </w:pPr>
      <w:r w:rsidRPr="00821067">
        <w:rPr>
          <w:b/>
        </w:rPr>
        <w:t xml:space="preserve">Signed at Austin, Texas the ______ day of </w:t>
      </w:r>
      <w:r w:rsidR="00706E41">
        <w:rPr>
          <w:b/>
        </w:rPr>
        <w:t>May</w:t>
      </w:r>
      <w:r w:rsidR="000D67B9" w:rsidRPr="00821067">
        <w:rPr>
          <w:b/>
        </w:rPr>
        <w:t xml:space="preserve"> </w:t>
      </w:r>
      <w:r w:rsidRPr="00821067">
        <w:rPr>
          <w:b/>
        </w:rPr>
        <w:t>201</w:t>
      </w:r>
      <w:r w:rsidR="008C30AA">
        <w:rPr>
          <w:b/>
        </w:rPr>
        <w:t>7</w:t>
      </w:r>
      <w:r w:rsidR="008D1724" w:rsidRPr="00821067">
        <w:rPr>
          <w:b/>
        </w:rPr>
        <w:t>.</w:t>
      </w:r>
    </w:p>
    <w:p w14:paraId="0193861C" w14:textId="77777777" w:rsidR="008D1724" w:rsidRDefault="008D1724" w:rsidP="008D1724">
      <w:pPr>
        <w:pStyle w:val="Dateline"/>
      </w:pPr>
    </w:p>
    <w:p w14:paraId="138C9945" w14:textId="77777777" w:rsidR="00160DCD" w:rsidRDefault="00160DCD" w:rsidP="00160DCD">
      <w:pPr>
        <w:pStyle w:val="Signatures"/>
      </w:pPr>
      <w:r>
        <w:t>PUBLIC UTILITY COMMISSION OF TEXAS</w:t>
      </w:r>
    </w:p>
    <w:p w14:paraId="5249321E" w14:textId="77777777" w:rsidR="00160DCD" w:rsidRDefault="00160DCD" w:rsidP="00160DCD">
      <w:pPr>
        <w:pStyle w:val="Signatures"/>
      </w:pPr>
    </w:p>
    <w:p w14:paraId="5D148057" w14:textId="77777777" w:rsidR="00160DCD" w:rsidRDefault="00160DCD" w:rsidP="00160DCD">
      <w:pPr>
        <w:pStyle w:val="Signatures"/>
      </w:pPr>
    </w:p>
    <w:p w14:paraId="768C6278" w14:textId="77777777" w:rsidR="00160DCD" w:rsidRDefault="00160DCD" w:rsidP="00160DCD">
      <w:pPr>
        <w:pStyle w:val="Signatures"/>
      </w:pPr>
    </w:p>
    <w:p w14:paraId="02AA7FC5" w14:textId="77777777" w:rsidR="00160DCD" w:rsidRDefault="00160DCD" w:rsidP="00160DCD">
      <w:pPr>
        <w:pStyle w:val="Signatures"/>
      </w:pPr>
      <w:r w:rsidRPr="00160DCD">
        <w:t>______________________________________________</w:t>
      </w:r>
    </w:p>
    <w:p w14:paraId="61F46AE0" w14:textId="77777777" w:rsidR="00160DCD" w:rsidRDefault="00160DCD" w:rsidP="00160DCD">
      <w:pPr>
        <w:pStyle w:val="Signatures"/>
      </w:pPr>
      <w:r>
        <w:t>KENNETH W. ANDERSON, JR., COMMISSIONER</w:t>
      </w:r>
    </w:p>
    <w:p w14:paraId="78B50A10" w14:textId="77777777" w:rsidR="00160DCD" w:rsidRDefault="00160DCD" w:rsidP="00160DCD">
      <w:pPr>
        <w:pStyle w:val="Signatures"/>
      </w:pPr>
    </w:p>
    <w:p w14:paraId="544FEDDD" w14:textId="77777777" w:rsidR="00160DCD" w:rsidRDefault="00160DCD" w:rsidP="00160DCD">
      <w:pPr>
        <w:pStyle w:val="Signatures"/>
      </w:pPr>
    </w:p>
    <w:p w14:paraId="1965206A" w14:textId="77777777" w:rsidR="00160DCD" w:rsidRDefault="00160DCD" w:rsidP="00160DCD">
      <w:pPr>
        <w:pStyle w:val="Signatures"/>
      </w:pPr>
    </w:p>
    <w:p w14:paraId="57992FEA" w14:textId="77777777" w:rsidR="00160DCD" w:rsidRDefault="00FF1816" w:rsidP="00160DCD">
      <w:pPr>
        <w:pStyle w:val="Signatures"/>
      </w:pPr>
      <w:r w:rsidRPr="00160DCD">
        <w:t>______________________________________________</w:t>
      </w:r>
    </w:p>
    <w:p w14:paraId="2AD000B2" w14:textId="77777777" w:rsidR="00160DCD" w:rsidRDefault="00FF1816" w:rsidP="00160DCD">
      <w:pPr>
        <w:pStyle w:val="Signatures"/>
      </w:pPr>
      <w:r>
        <w:t>BRANDY MARTY MARQUEZ</w:t>
      </w:r>
      <w:r w:rsidR="00160DCD">
        <w:t>, COMMISSIONER</w:t>
      </w:r>
    </w:p>
    <w:p w14:paraId="08B77A98" w14:textId="77777777" w:rsidR="00160DCD" w:rsidRDefault="00160DCD" w:rsidP="00160DCD"/>
    <w:p w14:paraId="3E8783ED" w14:textId="77777777" w:rsidR="00991FD6" w:rsidRDefault="00991FD6" w:rsidP="00160DCD"/>
    <w:p w14:paraId="1E08AA4E" w14:textId="23DBB3A5" w:rsidR="00991FD6" w:rsidRDefault="002B4003" w:rsidP="00160DCD">
      <w:fldSimple w:instr=" FILENAME  \p  \* MERGEFORMAT ">
        <w:r w:rsidR="00991FD6">
          <w:rPr>
            <w:noProof/>
          </w:rPr>
          <w:t>Q:\CADM\ORDERS\FINAL\45000\45624 ORH_2.docx</w:t>
        </w:r>
      </w:fldSimple>
    </w:p>
    <w:p w14:paraId="0DBDA08C" w14:textId="6E38B6B9" w:rsidR="00160DCD" w:rsidRPr="00F22F60" w:rsidRDefault="00FE4318" w:rsidP="0062202F">
      <w:pPr>
        <w:pStyle w:val="EndMatter"/>
        <w:rPr>
          <w:sz w:val="16"/>
          <w:szCs w:val="16"/>
        </w:rPr>
      </w:pPr>
      <w:r w:rsidRPr="00F22F60">
        <w:rPr>
          <w:sz w:val="16"/>
          <w:szCs w:val="16"/>
        </w:rPr>
        <w:t>W2013</w:t>
      </w:r>
    </w:p>
    <w:sectPr w:rsidR="00160DCD" w:rsidRPr="00F22F60" w:rsidSect="00ED04FC">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74AAEB" w14:textId="77777777" w:rsidR="00CC1793" w:rsidRDefault="00CC1793" w:rsidP="00D03394">
      <w:r>
        <w:separator/>
      </w:r>
    </w:p>
  </w:endnote>
  <w:endnote w:type="continuationSeparator" w:id="0">
    <w:p w14:paraId="69C2EE9D" w14:textId="77777777" w:rsidR="00CC1793" w:rsidRDefault="00CC1793"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9E05BC" w14:textId="77777777" w:rsidR="00CC1793" w:rsidRDefault="00CC1793" w:rsidP="00D03394">
      <w:r>
        <w:separator/>
      </w:r>
    </w:p>
  </w:footnote>
  <w:footnote w:type="continuationSeparator" w:id="0">
    <w:p w14:paraId="1BF0D347" w14:textId="77777777" w:rsidR="00CC1793" w:rsidRDefault="00CC1793" w:rsidP="00D03394">
      <w:r>
        <w:continuationSeparator/>
      </w:r>
    </w:p>
  </w:footnote>
  <w:footnote w:id="1">
    <w:p w14:paraId="620D829D" w14:textId="6285EA20" w:rsidR="00CC1793" w:rsidRPr="00DB00D8" w:rsidRDefault="00CC1793" w:rsidP="000D7087">
      <w:pPr>
        <w:pStyle w:val="FootnoteText"/>
        <w:spacing w:before="120"/>
        <w:jc w:val="both"/>
      </w:pPr>
      <w:r w:rsidRPr="00C02B5F">
        <w:rPr>
          <w:rStyle w:val="FootnoteReference"/>
        </w:rPr>
        <w:footnoteRef/>
      </w:r>
      <w:r w:rsidRPr="00DB00D8">
        <w:t xml:space="preserve"> </w:t>
      </w:r>
      <w:r>
        <w:t xml:space="preserve"> </w:t>
      </w:r>
      <w:r w:rsidRPr="00DB00D8">
        <w:t>Public Utility Regulatory Act, Tex. Util. Code § 37.051(c-2)</w:t>
      </w:r>
      <w:r>
        <w:t>, (</w:t>
      </w:r>
      <w:proofErr w:type="spellStart"/>
      <w:r>
        <w:t>i</w:t>
      </w:r>
      <w:proofErr w:type="spellEnd"/>
      <w:r>
        <w:t>)</w:t>
      </w:r>
      <w:r w:rsidRPr="00DB00D8">
        <w:t xml:space="preserve"> (West 2016)</w:t>
      </w:r>
      <w:r>
        <w:t xml:space="preserve"> (PURA)</w:t>
      </w:r>
      <w:r w:rsidRPr="00DB00D8">
        <w:t>.</w:t>
      </w:r>
    </w:p>
  </w:footnote>
  <w:footnote w:id="2">
    <w:p w14:paraId="3B58B879" w14:textId="31844E24" w:rsidR="00CC1793" w:rsidRPr="000D7087" w:rsidRDefault="00CC1793">
      <w:pPr>
        <w:pStyle w:val="FootnoteText"/>
        <w:spacing w:before="120"/>
        <w:jc w:val="both"/>
      </w:pPr>
      <w:r w:rsidRPr="005C4940">
        <w:rPr>
          <w:rStyle w:val="FootnoteReference"/>
        </w:rPr>
        <w:footnoteRef/>
      </w:r>
      <w:r w:rsidRPr="00DB00D8">
        <w:t xml:space="preserve">  </w:t>
      </w:r>
      <w:r w:rsidRPr="000D7087">
        <w:t>Southern Cross Transmission LLC, Pattern Power Marketing LLC, Final Order Directing Interconnection and Transmission Service</w:t>
      </w:r>
      <w:r w:rsidRPr="00DB00D8">
        <w:t>, 147 FERC ¶ 61,113, FERC Docket No. TX 11-1-00</w:t>
      </w:r>
      <w:r>
        <w:t>1</w:t>
      </w:r>
      <w:r w:rsidRPr="00DB00D8">
        <w:t xml:space="preserve"> (May 15, 2014).</w:t>
      </w:r>
    </w:p>
  </w:footnote>
  <w:footnote w:id="3">
    <w:p w14:paraId="767540BB" w14:textId="0D23D2E2" w:rsidR="00CC1793" w:rsidRDefault="00CC1793" w:rsidP="000D7087">
      <w:pPr>
        <w:pStyle w:val="FootnoteText"/>
        <w:spacing w:before="120"/>
        <w:jc w:val="both"/>
      </w:pPr>
      <w:r>
        <w:rPr>
          <w:rStyle w:val="FootnoteReference"/>
        </w:rPr>
        <w:footnoteRef/>
      </w:r>
      <w:r>
        <w:t xml:space="preserve">  Tex. Gov’t Code § 2001.146(f) (An agency cannot extend the time to act on a motion for rehearing beyond the one-hundredth day after the order subject to the motion is signed.).</w:t>
      </w:r>
    </w:p>
  </w:footnote>
  <w:footnote w:id="4">
    <w:p w14:paraId="55A9C1F6" w14:textId="77777777" w:rsidR="00CC1793" w:rsidRDefault="00CC1793" w:rsidP="000D7087">
      <w:pPr>
        <w:pStyle w:val="FootnoteText"/>
        <w:spacing w:before="120"/>
        <w:jc w:val="both"/>
      </w:pPr>
      <w:r>
        <w:rPr>
          <w:rStyle w:val="FootnoteReference"/>
        </w:rPr>
        <w:footnoteRef/>
      </w:r>
      <w:r>
        <w:t xml:space="preserve">  Open Meeting Tr. at 11-15 (Nov. 10, 2016).</w:t>
      </w:r>
    </w:p>
  </w:footnote>
  <w:footnote w:id="5">
    <w:p w14:paraId="30ECDFD8" w14:textId="4D374D65" w:rsidR="00CC1793" w:rsidRDefault="00CC1793" w:rsidP="000D7087">
      <w:pPr>
        <w:pStyle w:val="FootnoteText"/>
        <w:spacing w:before="120"/>
        <w:jc w:val="both"/>
      </w:pPr>
      <w:r>
        <w:rPr>
          <w:rStyle w:val="FootnoteReference"/>
        </w:rPr>
        <w:footnoteRef/>
      </w:r>
      <w:r>
        <w:t xml:space="preserve">  Order Granting Rehearing (Dec. 1, 2016).</w:t>
      </w:r>
    </w:p>
  </w:footnote>
  <w:footnote w:id="6">
    <w:p w14:paraId="4A5E7FC6" w14:textId="7C936B95" w:rsidR="00CC1793" w:rsidRDefault="00CC1793" w:rsidP="000D7087">
      <w:pPr>
        <w:pStyle w:val="FootnoteText"/>
        <w:spacing w:before="120"/>
      </w:pPr>
      <w:r>
        <w:rPr>
          <w:rStyle w:val="FootnoteReference"/>
        </w:rPr>
        <w:footnoteRef/>
      </w:r>
      <w:r>
        <w:t xml:space="preserve">  PURA § 12.001.</w:t>
      </w:r>
    </w:p>
  </w:footnote>
  <w:footnote w:id="7">
    <w:p w14:paraId="07ED6B47" w14:textId="543BAC07" w:rsidR="00CC1793" w:rsidRDefault="00CC1793" w:rsidP="000D7087">
      <w:pPr>
        <w:pStyle w:val="FootnoteText"/>
        <w:spacing w:before="120"/>
      </w:pPr>
      <w:r>
        <w:rPr>
          <w:rStyle w:val="FootnoteReference"/>
        </w:rPr>
        <w:footnoteRef/>
      </w:r>
      <w:r>
        <w:t xml:space="preserve">  PURA § 37.051(c-2).</w:t>
      </w:r>
    </w:p>
  </w:footnote>
  <w:footnote w:id="8">
    <w:p w14:paraId="24D283C9" w14:textId="77777777" w:rsidR="00CC1793" w:rsidRDefault="00CC1793">
      <w:pPr>
        <w:pStyle w:val="FootnoteText"/>
        <w:spacing w:before="120"/>
        <w:jc w:val="both"/>
      </w:pPr>
      <w:r>
        <w:rPr>
          <w:rStyle w:val="FootnoteReference"/>
        </w:rPr>
        <w:footnoteRef/>
      </w:r>
      <w:r>
        <w:t xml:space="preserve">  U.S. Const. art. 1, § 8, cl. 3.</w:t>
      </w:r>
    </w:p>
  </w:footnote>
  <w:footnote w:id="9">
    <w:p w14:paraId="3454F076" w14:textId="558A582C" w:rsidR="00CC1793" w:rsidRDefault="00CC1793" w:rsidP="000D7087">
      <w:pPr>
        <w:pStyle w:val="FootnoteText"/>
        <w:spacing w:before="120"/>
      </w:pPr>
      <w:r>
        <w:rPr>
          <w:rStyle w:val="FootnoteReference"/>
        </w:rPr>
        <w:footnoteRef/>
      </w:r>
      <w:r>
        <w:t xml:space="preserve">  16 U.S.C. chapter 12, §§ 791-828c.</w:t>
      </w:r>
    </w:p>
  </w:footnote>
  <w:footnote w:id="10">
    <w:p w14:paraId="3FDA1044" w14:textId="5A2A7359" w:rsidR="00CC1793" w:rsidRDefault="00CC1793" w:rsidP="000D7087">
      <w:pPr>
        <w:pStyle w:val="FootnoteText"/>
        <w:spacing w:before="120"/>
      </w:pPr>
      <w:r>
        <w:rPr>
          <w:rStyle w:val="FootnoteReference"/>
        </w:rPr>
        <w:footnoteRef/>
      </w:r>
      <w:r>
        <w:t xml:space="preserve">  16 U.S.C. § 824(a).</w:t>
      </w:r>
    </w:p>
  </w:footnote>
  <w:footnote w:id="11">
    <w:p w14:paraId="298671CA" w14:textId="4888516C" w:rsidR="00CC1793" w:rsidRDefault="00CC1793" w:rsidP="000D7087">
      <w:pPr>
        <w:pStyle w:val="FootnoteText"/>
        <w:spacing w:before="120"/>
      </w:pPr>
      <w:r>
        <w:rPr>
          <w:rStyle w:val="FootnoteReference"/>
        </w:rPr>
        <w:footnoteRef/>
      </w:r>
      <w:r>
        <w:t xml:space="preserve">  16 U.S.C. § 7172(a).</w:t>
      </w:r>
    </w:p>
  </w:footnote>
  <w:footnote w:id="12">
    <w:p w14:paraId="7DAA7CF8" w14:textId="53CD7A6E" w:rsidR="00CC1793" w:rsidRDefault="00CC1793" w:rsidP="000D7087">
      <w:pPr>
        <w:pStyle w:val="FootnoteText"/>
        <w:spacing w:before="120"/>
        <w:jc w:val="both"/>
      </w:pPr>
      <w:r>
        <w:rPr>
          <w:rStyle w:val="FootnoteReference"/>
        </w:rPr>
        <w:footnoteRef/>
      </w:r>
      <w:r>
        <w:t xml:space="preserve">  </w:t>
      </w:r>
      <w:r w:rsidRPr="00E72698">
        <w:t>PURA § 37.051(a) (“</w:t>
      </w:r>
      <w:r w:rsidRPr="007745CA">
        <w:t>An electric utility or other person may not directly or indirectly provide service to the public under a franchise or permit unless the utility or other person first obtains from the commission a certificate that states that the public convenience and necessity requires or will require the installation, operation, or extension of the service.”</w:t>
      </w:r>
      <w:r w:rsidRPr="00256BC2">
        <w:t>)</w:t>
      </w:r>
      <w:r>
        <w:t>.</w:t>
      </w:r>
    </w:p>
  </w:footnote>
  <w:footnote w:id="13">
    <w:p w14:paraId="6C82E98F" w14:textId="64BB6137" w:rsidR="00CC1793" w:rsidRDefault="00CC1793" w:rsidP="000D7087">
      <w:pPr>
        <w:pStyle w:val="FootnoteText"/>
        <w:spacing w:before="120"/>
        <w:jc w:val="both"/>
      </w:pPr>
      <w:r>
        <w:rPr>
          <w:rStyle w:val="FootnoteReference"/>
        </w:rPr>
        <w:footnoteRef/>
      </w:r>
      <w:r>
        <w:t xml:space="preserve"> PFD at 44, </w:t>
      </w:r>
      <w:r w:rsidRPr="000D7087">
        <w:rPr>
          <w:i/>
        </w:rPr>
        <w:t>citing</w:t>
      </w:r>
      <w:r>
        <w:t xml:space="preserve"> Rebuttal Testimony of Stan Gray, Southern Cross Exhibit 10, at Ex. 4.1-1; Tr. at 276:10</w:t>
      </w:r>
      <w:r>
        <w:noBreakHyphen/>
        <w:t>14 (Lasher Cross) (June 1, 2016).</w:t>
      </w:r>
    </w:p>
  </w:footnote>
  <w:footnote w:id="14">
    <w:p w14:paraId="75470211" w14:textId="44AEE44C" w:rsidR="00CC1793" w:rsidRPr="006E2BAE" w:rsidRDefault="00CC1793" w:rsidP="000D7087">
      <w:pPr>
        <w:pStyle w:val="FootnoteText"/>
        <w:spacing w:before="120"/>
        <w:jc w:val="both"/>
      </w:pPr>
      <w:r w:rsidRPr="0074250E">
        <w:rPr>
          <w:rStyle w:val="FootnoteReference"/>
        </w:rPr>
        <w:footnoteRef/>
      </w:r>
      <w:r w:rsidRPr="00DB00D8">
        <w:t xml:space="preserve"> </w:t>
      </w:r>
      <w:r>
        <w:t xml:space="preserve"> </w:t>
      </w:r>
      <w:r w:rsidRPr="00DB00D8">
        <w:t>Federal Power Act, 16 U</w:t>
      </w:r>
      <w:r>
        <w:t>.</w:t>
      </w:r>
      <w:r w:rsidRPr="00DB00D8">
        <w:t>S</w:t>
      </w:r>
      <w:r>
        <w:t>.</w:t>
      </w:r>
      <w:r w:rsidRPr="00DB00D8">
        <w:t>C</w:t>
      </w:r>
      <w:r>
        <w:t>.</w:t>
      </w:r>
      <w:r w:rsidRPr="00DB00D8">
        <w:t xml:space="preserve"> </w:t>
      </w:r>
      <w:r w:rsidRPr="006E2BAE">
        <w:t>§ </w:t>
      </w:r>
      <w:proofErr w:type="gramStart"/>
      <w:r w:rsidRPr="006E2BAE">
        <w:t>824k(</w:t>
      </w:r>
      <w:proofErr w:type="gramEnd"/>
      <w:r w:rsidRPr="006E2BAE">
        <w:t>k)</w:t>
      </w:r>
      <w:r>
        <w:t>.</w:t>
      </w:r>
    </w:p>
  </w:footnote>
  <w:footnote w:id="15">
    <w:p w14:paraId="40272E67" w14:textId="559FD855" w:rsidR="00CC1793" w:rsidRPr="006E2BAE" w:rsidRDefault="00CC1793" w:rsidP="000D7087">
      <w:pPr>
        <w:pStyle w:val="FootnoteText"/>
        <w:spacing w:before="120"/>
        <w:jc w:val="both"/>
      </w:pPr>
      <w:r w:rsidRPr="0074250E">
        <w:rPr>
          <w:rStyle w:val="FootnoteReference"/>
        </w:rPr>
        <w:footnoteRef/>
      </w:r>
      <w:r w:rsidRPr="00DB00D8">
        <w:t xml:space="preserve">  16 U</w:t>
      </w:r>
      <w:r>
        <w:t>.</w:t>
      </w:r>
      <w:r w:rsidRPr="00DB00D8">
        <w:t>S</w:t>
      </w:r>
      <w:r>
        <w:t>.</w:t>
      </w:r>
      <w:r w:rsidRPr="00DB00D8">
        <w:t>C</w:t>
      </w:r>
      <w:r>
        <w:t>.</w:t>
      </w:r>
      <w:r w:rsidRPr="00DB00D8">
        <w:t xml:space="preserve"> </w:t>
      </w:r>
      <w:r w:rsidRPr="006E2BAE">
        <w:t>§ </w:t>
      </w:r>
      <w:proofErr w:type="gramStart"/>
      <w:r w:rsidRPr="006E2BAE">
        <w:t>824k(</w:t>
      </w:r>
      <w:proofErr w:type="gramEnd"/>
      <w:r w:rsidRPr="006E2BAE">
        <w:t>a).</w:t>
      </w:r>
    </w:p>
  </w:footnote>
  <w:footnote w:id="16">
    <w:p w14:paraId="3A2BF25F" w14:textId="77777777" w:rsidR="00CC1793" w:rsidRPr="000C7A8C" w:rsidRDefault="00CC1793" w:rsidP="000D7087">
      <w:pPr>
        <w:pStyle w:val="FootnoteText"/>
        <w:spacing w:before="120"/>
        <w:jc w:val="both"/>
      </w:pPr>
      <w:r>
        <w:rPr>
          <w:rStyle w:val="FootnoteReference"/>
        </w:rPr>
        <w:footnoteRef/>
      </w:r>
      <w:r>
        <w:t xml:space="preserve">  </w:t>
      </w:r>
      <w:r>
        <w:rPr>
          <w:i/>
        </w:rPr>
        <w:t>Oversight Proceeding Regarding ERCOT Matters Arising Out of Docket No. 45624</w:t>
      </w:r>
      <w:r>
        <w:t>, Project No. 46304, Order Creating and Scoping Project (Sept. 8, 2016).</w:t>
      </w:r>
    </w:p>
  </w:footnote>
  <w:footnote w:id="17">
    <w:p w14:paraId="42FDEEE5" w14:textId="77777777" w:rsidR="00CC1793" w:rsidRPr="000C7A8C" w:rsidRDefault="00CC1793" w:rsidP="000D7087">
      <w:pPr>
        <w:pStyle w:val="FootnoteText"/>
        <w:spacing w:before="120"/>
        <w:jc w:val="both"/>
      </w:pPr>
      <w:r>
        <w:rPr>
          <w:rStyle w:val="FootnoteReference"/>
        </w:rPr>
        <w:footnoteRef/>
      </w:r>
      <w:r>
        <w:t xml:space="preserve">  </w:t>
      </w:r>
      <w:r>
        <w:rPr>
          <w:i/>
        </w:rPr>
        <w:t>Id</w:t>
      </w:r>
      <w:r>
        <w:t>.</w:t>
      </w:r>
    </w:p>
  </w:footnote>
  <w:footnote w:id="18">
    <w:p w14:paraId="22C28C81" w14:textId="33070FAF" w:rsidR="00CC1793" w:rsidRPr="008A0F7D" w:rsidRDefault="00CC1793" w:rsidP="000D7087">
      <w:pPr>
        <w:pStyle w:val="FootnoteText"/>
        <w:spacing w:before="120"/>
        <w:jc w:val="both"/>
      </w:pPr>
      <w:r>
        <w:rPr>
          <w:rStyle w:val="FootnoteReference"/>
        </w:rPr>
        <w:footnoteRef/>
      </w:r>
      <w:r>
        <w:t xml:space="preserve">  PFD at 40-41</w:t>
      </w:r>
      <w:r w:rsidRPr="002858A4">
        <w:t xml:space="preserve"> </w:t>
      </w:r>
      <w:r>
        <w:t>(“it is appropriate for ERCOT ratepayers to be financially responsible”); Supplemental Direct Testimony of Mark Bruce, Southern Cross Ex. 4, at 12-13.</w:t>
      </w:r>
    </w:p>
  </w:footnote>
  <w:footnote w:id="19">
    <w:p w14:paraId="1C94E504" w14:textId="03A57FB6" w:rsidR="00CC1793" w:rsidRPr="000256DD" w:rsidRDefault="00CC1793" w:rsidP="000D7087">
      <w:pPr>
        <w:pStyle w:val="FootnoteText"/>
        <w:spacing w:before="120"/>
        <w:jc w:val="both"/>
      </w:pPr>
      <w:r>
        <w:rPr>
          <w:rStyle w:val="FootnoteReference"/>
        </w:rPr>
        <w:footnoteRef/>
      </w:r>
      <w:r>
        <w:t xml:space="preserve">  PFD at 41, </w:t>
      </w:r>
      <w:r>
        <w:rPr>
          <w:i/>
        </w:rPr>
        <w:t>citing</w:t>
      </w:r>
      <w:r>
        <w:t xml:space="preserve"> Rebuttal Testimony of Paul Hudson, Southern Cross Ex. 11, at 4, 8.</w:t>
      </w:r>
    </w:p>
  </w:footnote>
  <w:footnote w:id="20">
    <w:p w14:paraId="17228E1E" w14:textId="395F0B84" w:rsidR="00CC1793" w:rsidRPr="000256DD" w:rsidRDefault="00CC1793" w:rsidP="000D7087">
      <w:pPr>
        <w:pStyle w:val="FootnoteText"/>
        <w:spacing w:before="120"/>
        <w:jc w:val="both"/>
      </w:pPr>
      <w:r>
        <w:rPr>
          <w:rStyle w:val="FootnoteReference"/>
        </w:rPr>
        <w:footnoteRef/>
      </w:r>
      <w:r>
        <w:t xml:space="preserve">  </w:t>
      </w:r>
      <w:r>
        <w:rPr>
          <w:i/>
        </w:rPr>
        <w:t>See</w:t>
      </w:r>
      <w:r>
        <w:t xml:space="preserve"> PFD at 40-42.</w:t>
      </w:r>
    </w:p>
  </w:footnote>
  <w:footnote w:id="21">
    <w:p w14:paraId="23B2C933" w14:textId="0ACD69CA" w:rsidR="00CC1793" w:rsidRPr="000256DD" w:rsidRDefault="00CC1793" w:rsidP="000D7087">
      <w:pPr>
        <w:pStyle w:val="FootnoteText"/>
        <w:spacing w:before="120"/>
        <w:jc w:val="both"/>
      </w:pPr>
      <w:r>
        <w:rPr>
          <w:rStyle w:val="FootnoteReference"/>
        </w:rPr>
        <w:footnoteRef/>
      </w:r>
      <w:r>
        <w:t xml:space="preserve">  PFD at 42-43, </w:t>
      </w:r>
      <w:r>
        <w:rPr>
          <w:i/>
        </w:rPr>
        <w:t>citing</w:t>
      </w:r>
      <w:r>
        <w:t xml:space="preserve"> Direct Testimony of Charles Griffey, TIEC Ex. 1, at 10, 13; PFD at 45.</w:t>
      </w:r>
    </w:p>
  </w:footnote>
  <w:footnote w:id="22">
    <w:p w14:paraId="1CDD7B20" w14:textId="204DFAAF" w:rsidR="00CC1793" w:rsidRDefault="00CC1793" w:rsidP="000D7087">
      <w:pPr>
        <w:pStyle w:val="FootnoteText"/>
        <w:spacing w:before="120"/>
        <w:jc w:val="both"/>
      </w:pPr>
      <w:r>
        <w:rPr>
          <w:rStyle w:val="FootnoteReference"/>
        </w:rPr>
        <w:footnoteRef/>
      </w:r>
      <w:r>
        <w:t xml:space="preserve">  PFD at 45.</w:t>
      </w:r>
    </w:p>
  </w:footnote>
  <w:footnote w:id="23">
    <w:p w14:paraId="77C94D0B" w14:textId="01D23D0F" w:rsidR="00CC1793" w:rsidRDefault="00CC1793" w:rsidP="000D7087">
      <w:pPr>
        <w:pStyle w:val="FootnoteText"/>
        <w:spacing w:before="120"/>
        <w:jc w:val="both"/>
      </w:pPr>
      <w:r>
        <w:rPr>
          <w:rStyle w:val="FootnoteReference"/>
        </w:rPr>
        <w:footnoteRef/>
      </w:r>
      <w:r>
        <w:t xml:space="preserve">  </w:t>
      </w:r>
      <w:r w:rsidRPr="0017226D">
        <w:rPr>
          <w:i/>
        </w:rPr>
        <w:t>Id</w:t>
      </w:r>
      <w:r>
        <w:t>. at 64.</w:t>
      </w:r>
    </w:p>
  </w:footnote>
  <w:footnote w:id="24">
    <w:p w14:paraId="009D97B6" w14:textId="30F18D88" w:rsidR="00CC1793" w:rsidRPr="00743381" w:rsidRDefault="00CC1793" w:rsidP="000D7087">
      <w:pPr>
        <w:pStyle w:val="FootnoteText"/>
        <w:spacing w:before="120"/>
        <w:jc w:val="both"/>
      </w:pPr>
      <w:r>
        <w:rPr>
          <w:rStyle w:val="FootnoteReference"/>
        </w:rPr>
        <w:footnoteRef/>
      </w:r>
      <w:r>
        <w:t xml:space="preserve">  </w:t>
      </w:r>
      <w:r>
        <w:rPr>
          <w:i/>
        </w:rPr>
        <w:t>Id</w:t>
      </w:r>
      <w:r>
        <w:t xml:space="preserve">. at 60-61, </w:t>
      </w:r>
      <w:r>
        <w:rPr>
          <w:i/>
        </w:rPr>
        <w:t>citing</w:t>
      </w:r>
      <w:r>
        <w:t xml:space="preserve"> Direct Testimony of Dan </w:t>
      </w:r>
      <w:proofErr w:type="spellStart"/>
      <w:r>
        <w:t>Woodfin</w:t>
      </w:r>
      <w:proofErr w:type="spellEnd"/>
      <w:r>
        <w:t xml:space="preserve">, ERCOT Ex. 2, at 17 (“ERCOT will have to plan to procure additional reserves to prepare for the contingency that the [Southern Cross] DC tie could be taken out of service through lightning strikes or other catastrophic disasters.”); 61, </w:t>
      </w:r>
      <w:r>
        <w:rPr>
          <w:i/>
        </w:rPr>
        <w:t>citing</w:t>
      </w:r>
      <w:r>
        <w:t xml:space="preserve"> ERCOT Ex. 2 at 17-18 (“ERCOT currently does not have any ancillary service designed to address the magnitude of this problem”).</w:t>
      </w:r>
    </w:p>
  </w:footnote>
  <w:footnote w:id="25">
    <w:p w14:paraId="38D1C635" w14:textId="59322F3F" w:rsidR="00CC1793" w:rsidRDefault="00CC1793" w:rsidP="000D7087">
      <w:pPr>
        <w:pStyle w:val="FootnoteText"/>
        <w:spacing w:before="120"/>
        <w:jc w:val="both"/>
      </w:pPr>
      <w:r>
        <w:rPr>
          <w:rStyle w:val="FootnoteReference"/>
        </w:rPr>
        <w:footnoteRef/>
      </w:r>
      <w:r>
        <w:t xml:space="preserve">  Direct Testimony of Ellen Wolfe, Southern Cross Ex. 7, </w:t>
      </w:r>
      <w:proofErr w:type="gramStart"/>
      <w:r>
        <w:t>Ex</w:t>
      </w:r>
      <w:proofErr w:type="gramEnd"/>
      <w:r>
        <w:t>. EW-2 at 3.</w:t>
      </w:r>
    </w:p>
  </w:footnote>
  <w:footnote w:id="26">
    <w:p w14:paraId="3C0D8789" w14:textId="77777777" w:rsidR="00CC1793" w:rsidRDefault="00CC1793" w:rsidP="000D7087">
      <w:pPr>
        <w:pStyle w:val="FootnoteText"/>
        <w:spacing w:before="120"/>
        <w:jc w:val="both"/>
      </w:pPr>
      <w:r>
        <w:rPr>
          <w:rStyle w:val="FootnoteReference"/>
        </w:rPr>
        <w:footnoteRef/>
      </w:r>
      <w:r>
        <w:t xml:space="preserve">  U.S. Const. art. 1, § 8, cl. 3.</w:t>
      </w:r>
    </w:p>
  </w:footnote>
  <w:footnote w:id="27">
    <w:p w14:paraId="6E15796C" w14:textId="77777777" w:rsidR="00CC1793" w:rsidRDefault="00CC1793" w:rsidP="000D7087">
      <w:pPr>
        <w:pStyle w:val="FootnoteText"/>
        <w:spacing w:before="120"/>
        <w:jc w:val="both"/>
      </w:pPr>
      <w:r>
        <w:rPr>
          <w:rStyle w:val="FootnoteReference"/>
        </w:rPr>
        <w:footnoteRef/>
      </w:r>
      <w:r>
        <w:t xml:space="preserve">  </w:t>
      </w:r>
      <w:r>
        <w:rPr>
          <w:i/>
        </w:rPr>
        <w:t>Comptroller of Treasury of Maryland v. Wynne</w:t>
      </w:r>
      <w:r>
        <w:t xml:space="preserve">, 135 </w:t>
      </w:r>
      <w:proofErr w:type="spellStart"/>
      <w:r>
        <w:t>S.Ct</w:t>
      </w:r>
      <w:proofErr w:type="spellEnd"/>
      <w:r>
        <w:t>. 1787, 1794, 191 L.Ed.2d 813 (2015).</w:t>
      </w:r>
    </w:p>
  </w:footnote>
  <w:footnote w:id="28">
    <w:p w14:paraId="48E003B1" w14:textId="77777777" w:rsidR="00CC1793" w:rsidRPr="003741D7" w:rsidRDefault="00CC1793" w:rsidP="000D7087">
      <w:pPr>
        <w:pStyle w:val="FootnoteText"/>
        <w:spacing w:before="120"/>
        <w:jc w:val="both"/>
      </w:pPr>
      <w:r w:rsidRPr="006844F8">
        <w:rPr>
          <w:rStyle w:val="FootnoteReference"/>
        </w:rPr>
        <w:footnoteRef/>
      </w:r>
      <w:r w:rsidRPr="006844F8">
        <w:t xml:space="preserve">  </w:t>
      </w:r>
      <w:r w:rsidRPr="006844F8">
        <w:rPr>
          <w:i/>
        </w:rPr>
        <w:t>Pacific Co. v. Arizona</w:t>
      </w:r>
      <w:r w:rsidRPr="006844F8">
        <w:t>, 325 U.S.</w:t>
      </w:r>
      <w:r>
        <w:t xml:space="preserve"> 761, 766-67 (1945).</w:t>
      </w:r>
    </w:p>
  </w:footnote>
  <w:footnote w:id="29">
    <w:p w14:paraId="54FA8706" w14:textId="77777777" w:rsidR="00CC1793" w:rsidRPr="004F236C" w:rsidRDefault="00CC1793" w:rsidP="000D7087">
      <w:pPr>
        <w:pStyle w:val="FootnoteText"/>
        <w:spacing w:before="120"/>
        <w:jc w:val="both"/>
      </w:pPr>
      <w:r>
        <w:rPr>
          <w:rStyle w:val="FootnoteReference"/>
        </w:rPr>
        <w:footnoteRef/>
      </w:r>
      <w:r>
        <w:t xml:space="preserve">  </w:t>
      </w:r>
      <w:r>
        <w:rPr>
          <w:i/>
        </w:rPr>
        <w:t>See, e.g., id</w:t>
      </w:r>
      <w:r w:rsidRPr="00B1552F">
        <w:rPr>
          <w:i/>
        </w:rPr>
        <w:t>.</w:t>
      </w:r>
      <w:r>
        <w:t xml:space="preserve"> </w:t>
      </w:r>
      <w:proofErr w:type="gramStart"/>
      <w:r>
        <w:t>at</w:t>
      </w:r>
      <w:proofErr w:type="gramEnd"/>
      <w:r>
        <w:t xml:space="preserve"> 769; </w:t>
      </w:r>
      <w:proofErr w:type="spellStart"/>
      <w:r w:rsidRPr="008312FB">
        <w:rPr>
          <w:i/>
        </w:rPr>
        <w:t>Merrion</w:t>
      </w:r>
      <w:proofErr w:type="spellEnd"/>
      <w:r>
        <w:rPr>
          <w:i/>
        </w:rPr>
        <w:t xml:space="preserve"> v. Jicarilla Apache Tribe</w:t>
      </w:r>
      <w:r>
        <w:t>, 455 U.S. 130, 154-55 (1982).</w:t>
      </w:r>
    </w:p>
  </w:footnote>
  <w:footnote w:id="30">
    <w:p w14:paraId="2A1AD656" w14:textId="6EAC67E6" w:rsidR="00CC1793" w:rsidRPr="00683969" w:rsidRDefault="00CC1793" w:rsidP="000D7087">
      <w:pPr>
        <w:pStyle w:val="FootnoteText"/>
        <w:spacing w:before="120"/>
        <w:jc w:val="both"/>
      </w:pPr>
      <w:r>
        <w:rPr>
          <w:rStyle w:val="FootnoteReference"/>
        </w:rPr>
        <w:footnoteRef/>
      </w:r>
      <w:r>
        <w:t xml:space="preserve">  </w:t>
      </w:r>
      <w:proofErr w:type="spellStart"/>
      <w:r>
        <w:rPr>
          <w:i/>
        </w:rPr>
        <w:t>Merrion</w:t>
      </w:r>
      <w:proofErr w:type="spellEnd"/>
      <w:r>
        <w:t>, 455 U.S. at 154-155.</w:t>
      </w:r>
    </w:p>
  </w:footnote>
  <w:footnote w:id="31">
    <w:p w14:paraId="629D5CF5" w14:textId="77777777" w:rsidR="00CC1793" w:rsidRPr="006A2C7F" w:rsidRDefault="00CC1793" w:rsidP="000D7087">
      <w:pPr>
        <w:pStyle w:val="FootnoteText"/>
        <w:spacing w:before="120"/>
        <w:jc w:val="both"/>
      </w:pPr>
      <w:r>
        <w:rPr>
          <w:rStyle w:val="FootnoteReference"/>
        </w:rPr>
        <w:footnoteRef/>
      </w:r>
      <w:r>
        <w:t xml:space="preserve">  </w:t>
      </w:r>
      <w:r>
        <w:rPr>
          <w:i/>
        </w:rPr>
        <w:t>W. &amp; S. Life Ins. Co.</w:t>
      </w:r>
      <w:r>
        <w:t>, 451 U.S. 648, 652-53 (1981).</w:t>
      </w:r>
    </w:p>
  </w:footnote>
  <w:footnote w:id="32">
    <w:p w14:paraId="4A041A4A" w14:textId="15540981" w:rsidR="00CC1793" w:rsidRDefault="00CC1793" w:rsidP="000D7087">
      <w:pPr>
        <w:pStyle w:val="FootnoteText"/>
        <w:spacing w:before="120"/>
        <w:jc w:val="both"/>
      </w:pPr>
      <w:r>
        <w:rPr>
          <w:rStyle w:val="FootnoteReference"/>
        </w:rPr>
        <w:footnoteRef/>
      </w:r>
      <w:r>
        <w:t xml:space="preserve">  16 U.S.C. § </w:t>
      </w:r>
      <w:proofErr w:type="gramStart"/>
      <w:r>
        <w:t>824k(</w:t>
      </w:r>
      <w:proofErr w:type="gramEnd"/>
      <w:r>
        <w:t>k).</w:t>
      </w:r>
    </w:p>
  </w:footnote>
  <w:footnote w:id="33">
    <w:p w14:paraId="1A716951" w14:textId="5C3563D6" w:rsidR="00CC1793" w:rsidRDefault="00CC1793" w:rsidP="000D7087">
      <w:pPr>
        <w:pStyle w:val="FootnoteText"/>
        <w:spacing w:before="120"/>
        <w:jc w:val="both"/>
      </w:pPr>
      <w:r>
        <w:rPr>
          <w:rStyle w:val="FootnoteReference"/>
        </w:rPr>
        <w:footnoteRef/>
      </w:r>
      <w:r>
        <w:t xml:space="preserve">  </w:t>
      </w:r>
      <w:r>
        <w:rPr>
          <w:i/>
        </w:rPr>
        <w:t>Id</w:t>
      </w:r>
      <w:r>
        <w:t>. at § </w:t>
      </w:r>
      <w:proofErr w:type="gramStart"/>
      <w:r>
        <w:t>824k(</w:t>
      </w:r>
      <w:proofErr w:type="gramEnd"/>
      <w:r>
        <w:t>a).</w:t>
      </w:r>
    </w:p>
  </w:footnote>
  <w:footnote w:id="34">
    <w:p w14:paraId="0BE21980" w14:textId="07BCA071" w:rsidR="00CC1793" w:rsidRDefault="00CC1793" w:rsidP="000D7087">
      <w:pPr>
        <w:pStyle w:val="FootnoteText"/>
        <w:spacing w:before="120"/>
        <w:jc w:val="both"/>
      </w:pPr>
      <w:r>
        <w:rPr>
          <w:rStyle w:val="FootnoteReference"/>
        </w:rPr>
        <w:footnoteRef/>
      </w:r>
      <w:r>
        <w:t xml:space="preserve">  </w:t>
      </w:r>
      <w:r>
        <w:rPr>
          <w:i/>
        </w:rPr>
        <w:t>Id</w:t>
      </w:r>
      <w:r>
        <w:t>.</w:t>
      </w:r>
    </w:p>
  </w:footnote>
  <w:footnote w:id="35">
    <w:p w14:paraId="3EFC0493" w14:textId="15B3C3C0" w:rsidR="00CC1793" w:rsidRDefault="00CC1793">
      <w:pPr>
        <w:pStyle w:val="FootnoteText"/>
      </w:pPr>
      <w:r>
        <w:rPr>
          <w:rStyle w:val="FootnoteReference"/>
        </w:rPr>
        <w:footnoteRef/>
      </w:r>
      <w:r>
        <w:t xml:space="preserve">  </w:t>
      </w:r>
      <w:r w:rsidRPr="000D7087">
        <w:rPr>
          <w:i/>
        </w:rPr>
        <w:t>Columbia Med. Ctr. of Las Colinas, Inc. v. Hogue</w:t>
      </w:r>
      <w:r w:rsidRPr="00BE6AA0">
        <w:t>, 271 S.W.3d 238, 256 (Tex. 2008).</w:t>
      </w:r>
    </w:p>
  </w:footnote>
  <w:footnote w:id="36">
    <w:p w14:paraId="34E25FCC" w14:textId="1A69629A" w:rsidR="00CC1793" w:rsidRDefault="00CC1793" w:rsidP="000D7087">
      <w:pPr>
        <w:pStyle w:val="FootnoteText"/>
        <w:spacing w:before="120"/>
        <w:jc w:val="both"/>
      </w:pPr>
      <w:r>
        <w:rPr>
          <w:rStyle w:val="FootnoteReference"/>
        </w:rPr>
        <w:footnoteRef/>
      </w:r>
      <w:r>
        <w:t xml:space="preserve">  147 FERC ¶ 61,113, PP 9, 19, 20 (2014).</w:t>
      </w:r>
    </w:p>
  </w:footnote>
  <w:footnote w:id="37">
    <w:p w14:paraId="7BF90B81" w14:textId="2352C801" w:rsidR="00CC1793" w:rsidRDefault="00CC1793" w:rsidP="000D7087">
      <w:pPr>
        <w:pStyle w:val="FootnoteText"/>
        <w:spacing w:before="120"/>
        <w:jc w:val="both"/>
      </w:pPr>
      <w:r>
        <w:rPr>
          <w:rStyle w:val="FootnoteReference"/>
        </w:rPr>
        <w:footnoteRef/>
      </w:r>
      <w:r>
        <w:t xml:space="preserve">  16 U.S.C. § </w:t>
      </w:r>
      <w:proofErr w:type="gramStart"/>
      <w:r>
        <w:t>824k(</w:t>
      </w:r>
      <w:proofErr w:type="gramEnd"/>
      <w:r>
        <w:t>a).</w:t>
      </w:r>
    </w:p>
  </w:footnote>
  <w:footnote w:id="38">
    <w:p w14:paraId="1C3B430F" w14:textId="605AC4B0" w:rsidR="00CC1793" w:rsidRDefault="00CC1793" w:rsidP="000D7087">
      <w:pPr>
        <w:pStyle w:val="FootnoteText"/>
        <w:spacing w:before="120"/>
        <w:jc w:val="both"/>
      </w:pPr>
      <w:r>
        <w:rPr>
          <w:rStyle w:val="FootnoteReference"/>
        </w:rPr>
        <w:footnoteRef/>
      </w:r>
      <w:r>
        <w:t xml:space="preserve">  </w:t>
      </w:r>
      <w:r>
        <w:rPr>
          <w:i/>
        </w:rPr>
        <w:t>Id</w:t>
      </w:r>
      <w:r>
        <w:t>. at § </w:t>
      </w:r>
      <w:proofErr w:type="gramStart"/>
      <w:r>
        <w:t>824k(</w:t>
      </w:r>
      <w:proofErr w:type="gramEnd"/>
      <w:r>
        <w:t>k).</w:t>
      </w:r>
    </w:p>
  </w:footnote>
  <w:footnote w:id="39">
    <w:p w14:paraId="62ADB5B8" w14:textId="77777777" w:rsidR="00CC1793" w:rsidRPr="00DB00D8" w:rsidRDefault="00CC1793" w:rsidP="000D7087">
      <w:pPr>
        <w:pStyle w:val="FootnoteText"/>
        <w:spacing w:before="120"/>
        <w:jc w:val="both"/>
      </w:pPr>
      <w:r w:rsidRPr="0074250E">
        <w:rPr>
          <w:rStyle w:val="FootnoteReference"/>
        </w:rPr>
        <w:footnoteRef/>
      </w:r>
      <w:r w:rsidRPr="00DB00D8">
        <w:t xml:space="preserve"> </w:t>
      </w:r>
      <w:r>
        <w:t xml:space="preserve"> </w:t>
      </w:r>
      <w:r w:rsidRPr="00DB00D8">
        <w:t>Public Utility Regulatory Act, Tex. Util. Code Ann. § 37.051(c-1), (c-2), (g), and (</w:t>
      </w:r>
      <w:proofErr w:type="spellStart"/>
      <w:r w:rsidRPr="00DB00D8">
        <w:t>i</w:t>
      </w:r>
      <w:proofErr w:type="spellEnd"/>
      <w:r w:rsidRPr="00DB00D8">
        <w:t>) (West 2016).</w:t>
      </w:r>
    </w:p>
  </w:footnote>
  <w:footnote w:id="40">
    <w:p w14:paraId="3D2150AD" w14:textId="77777777" w:rsidR="00CC1793" w:rsidRPr="006E2BAE" w:rsidRDefault="00CC1793" w:rsidP="000D7087">
      <w:pPr>
        <w:pStyle w:val="FootnoteText"/>
        <w:spacing w:before="120"/>
        <w:jc w:val="both"/>
      </w:pPr>
      <w:r w:rsidRPr="007F3AD5">
        <w:rPr>
          <w:rStyle w:val="FootnoteReference"/>
        </w:rPr>
        <w:footnoteRef/>
      </w:r>
      <w:r w:rsidRPr="00DB00D8">
        <w:t xml:space="preserve">  Garland Ex. 1, Application, Att. 2 at 10, 54-55.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C95A1E" w14:textId="75E1725A" w:rsidR="00CC1793" w:rsidRDefault="00CC1793" w:rsidP="00D11A7E">
    <w:pPr>
      <w:pStyle w:val="Header"/>
      <w:tabs>
        <w:tab w:val="clear" w:pos="4680"/>
        <w:tab w:val="left" w:pos="3994"/>
        <w:tab w:val="center" w:pos="4950"/>
        <w:tab w:val="left" w:pos="6361"/>
      </w:tabs>
    </w:pPr>
    <w:r>
      <w:t>PUC Docket No. 45624</w:t>
    </w:r>
    <w:r>
      <w:tab/>
    </w:r>
    <w:r>
      <w:tab/>
      <w:t>Order on Rehearing</w:t>
    </w:r>
    <w:r>
      <w:tab/>
    </w:r>
    <w:r>
      <w:tab/>
      <w:t xml:space="preserve">Page </w:t>
    </w:r>
    <w:r>
      <w:fldChar w:fldCharType="begin"/>
    </w:r>
    <w:r>
      <w:instrText xml:space="preserve"> PAGE   \* MERGEFORMAT </w:instrText>
    </w:r>
    <w:r>
      <w:fldChar w:fldCharType="separate"/>
    </w:r>
    <w:r w:rsidR="0015110B">
      <w:rPr>
        <w:noProof/>
      </w:rPr>
      <w:t>21</w:t>
    </w:r>
    <w:r>
      <w:fldChar w:fldCharType="end"/>
    </w:r>
    <w:r>
      <w:t xml:space="preserve"> of </w:t>
    </w:r>
    <w:fldSimple w:instr=" NUMPAGES   \* MERGEFORMAT ">
      <w:r w:rsidR="0015110B">
        <w:rPr>
          <w:noProof/>
        </w:rPr>
        <w:t>63</w:t>
      </w:r>
    </w:fldSimple>
  </w:p>
  <w:p w14:paraId="559323EA" w14:textId="77777777" w:rsidR="00CC1793" w:rsidRDefault="00CC1793">
    <w:pPr>
      <w:pStyle w:val="Header"/>
    </w:pPr>
    <w:r>
      <w:t>SOAH Docket No. 473-16-2751</w:t>
    </w:r>
  </w:p>
  <w:p w14:paraId="08D59AE2" w14:textId="77777777" w:rsidR="00CC1793" w:rsidRDefault="00CC1793">
    <w:pPr>
      <w:pStyle w:val="Header"/>
    </w:pPr>
  </w:p>
  <w:p w14:paraId="05A37F89" w14:textId="77777777" w:rsidR="00CC1793" w:rsidRDefault="00CC179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73DC37" w14:textId="0EA3AB43" w:rsidR="00CC1793" w:rsidRDefault="00CC1793" w:rsidP="000D7087">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07A6B91A"/>
    <w:lvl w:ilvl="0">
      <w:start w:val="1"/>
      <w:numFmt w:val="decimal"/>
      <w:pStyle w:val="FOFNumbered"/>
      <w:lvlText w:val="%1."/>
      <w:lvlJc w:val="left"/>
      <w:pPr>
        <w:tabs>
          <w:tab w:val="num" w:pos="720"/>
        </w:tabs>
        <w:ind w:left="720" w:hanging="720"/>
      </w:pPr>
      <w:rPr>
        <w:b w:val="0"/>
        <w:i w:val="0"/>
      </w:r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4E235320"/>
    <w:multiLevelType w:val="hybridMultilevel"/>
    <w:tmpl w:val="26A849D0"/>
    <w:lvl w:ilvl="0" w:tplc="03D0A1EC">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7D7E19"/>
    <w:multiLevelType w:val="hybridMultilevel"/>
    <w:tmpl w:val="46BAB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B5C074F"/>
    <w:multiLevelType w:val="hybridMultilevel"/>
    <w:tmpl w:val="2D9E5BFA"/>
    <w:lvl w:ilvl="0" w:tplc="F36635C0">
      <w:start w:val="1"/>
      <w:numFmt w:val="decimal"/>
      <w:lvlText w:val="%1."/>
      <w:lvlJc w:val="left"/>
      <w:pPr>
        <w:ind w:left="63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71C021A7"/>
    <w:multiLevelType w:val="hybridMultilevel"/>
    <w:tmpl w:val="995A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8"/>
  </w:num>
  <w:num w:numId="5">
    <w:abstractNumId w:val="2"/>
  </w:num>
  <w:num w:numId="6">
    <w:abstractNumId w:val="5"/>
  </w:num>
  <w:num w:numId="7">
    <w:abstractNumId w:val="7"/>
  </w:num>
  <w:num w:numId="8">
    <w:abstractNumId w:val="3"/>
  </w:num>
  <w:num w:numId="9">
    <w:abstractNumId w:val="4"/>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54C"/>
    <w:rsid w:val="0000244D"/>
    <w:rsid w:val="00002D36"/>
    <w:rsid w:val="00003924"/>
    <w:rsid w:val="0000407B"/>
    <w:rsid w:val="000043C4"/>
    <w:rsid w:val="000050E2"/>
    <w:rsid w:val="00006C90"/>
    <w:rsid w:val="00007176"/>
    <w:rsid w:val="0001245D"/>
    <w:rsid w:val="00012484"/>
    <w:rsid w:val="00012DDC"/>
    <w:rsid w:val="000138BE"/>
    <w:rsid w:val="00014092"/>
    <w:rsid w:val="0001470D"/>
    <w:rsid w:val="0001482E"/>
    <w:rsid w:val="0001572E"/>
    <w:rsid w:val="00015838"/>
    <w:rsid w:val="000209E3"/>
    <w:rsid w:val="00020CD2"/>
    <w:rsid w:val="0002133D"/>
    <w:rsid w:val="00021F0A"/>
    <w:rsid w:val="00022241"/>
    <w:rsid w:val="00022B50"/>
    <w:rsid w:val="0002326D"/>
    <w:rsid w:val="000233C6"/>
    <w:rsid w:val="00023414"/>
    <w:rsid w:val="00023618"/>
    <w:rsid w:val="00024822"/>
    <w:rsid w:val="000256DD"/>
    <w:rsid w:val="00025716"/>
    <w:rsid w:val="00027F4A"/>
    <w:rsid w:val="00030FAA"/>
    <w:rsid w:val="00030FC4"/>
    <w:rsid w:val="00031122"/>
    <w:rsid w:val="0003164C"/>
    <w:rsid w:val="00031A98"/>
    <w:rsid w:val="000322EC"/>
    <w:rsid w:val="00032855"/>
    <w:rsid w:val="00032B3B"/>
    <w:rsid w:val="00033AB1"/>
    <w:rsid w:val="00034DD3"/>
    <w:rsid w:val="0003509A"/>
    <w:rsid w:val="00036825"/>
    <w:rsid w:val="00036D2D"/>
    <w:rsid w:val="00037771"/>
    <w:rsid w:val="0004470B"/>
    <w:rsid w:val="00044D45"/>
    <w:rsid w:val="00045044"/>
    <w:rsid w:val="00045A16"/>
    <w:rsid w:val="00046971"/>
    <w:rsid w:val="00046FBB"/>
    <w:rsid w:val="00047158"/>
    <w:rsid w:val="0005036A"/>
    <w:rsid w:val="00050ACF"/>
    <w:rsid w:val="00050BDD"/>
    <w:rsid w:val="00051CA5"/>
    <w:rsid w:val="00051CE4"/>
    <w:rsid w:val="00052167"/>
    <w:rsid w:val="00052711"/>
    <w:rsid w:val="00052923"/>
    <w:rsid w:val="00052C5A"/>
    <w:rsid w:val="000547A1"/>
    <w:rsid w:val="000547D6"/>
    <w:rsid w:val="00054B17"/>
    <w:rsid w:val="000555CA"/>
    <w:rsid w:val="0005739A"/>
    <w:rsid w:val="000603BC"/>
    <w:rsid w:val="00060CD5"/>
    <w:rsid w:val="00061126"/>
    <w:rsid w:val="000634F7"/>
    <w:rsid w:val="00064A42"/>
    <w:rsid w:val="000656B1"/>
    <w:rsid w:val="000656C0"/>
    <w:rsid w:val="00065D6C"/>
    <w:rsid w:val="00065F83"/>
    <w:rsid w:val="00067554"/>
    <w:rsid w:val="00067D45"/>
    <w:rsid w:val="00070208"/>
    <w:rsid w:val="00070256"/>
    <w:rsid w:val="000706C2"/>
    <w:rsid w:val="00071E20"/>
    <w:rsid w:val="00071F84"/>
    <w:rsid w:val="000724D1"/>
    <w:rsid w:val="00073550"/>
    <w:rsid w:val="00073C93"/>
    <w:rsid w:val="00074115"/>
    <w:rsid w:val="00074CC2"/>
    <w:rsid w:val="00074FA0"/>
    <w:rsid w:val="0007533B"/>
    <w:rsid w:val="000754E9"/>
    <w:rsid w:val="00077036"/>
    <w:rsid w:val="00077171"/>
    <w:rsid w:val="000776D0"/>
    <w:rsid w:val="000777B1"/>
    <w:rsid w:val="00082073"/>
    <w:rsid w:val="000825CD"/>
    <w:rsid w:val="00082AF6"/>
    <w:rsid w:val="00083E7B"/>
    <w:rsid w:val="00083E87"/>
    <w:rsid w:val="000849EE"/>
    <w:rsid w:val="00085033"/>
    <w:rsid w:val="00085068"/>
    <w:rsid w:val="00085627"/>
    <w:rsid w:val="000867C6"/>
    <w:rsid w:val="00086B0E"/>
    <w:rsid w:val="00086E22"/>
    <w:rsid w:val="00087428"/>
    <w:rsid w:val="00087622"/>
    <w:rsid w:val="00087956"/>
    <w:rsid w:val="000879CA"/>
    <w:rsid w:val="00087A12"/>
    <w:rsid w:val="00087B41"/>
    <w:rsid w:val="00091810"/>
    <w:rsid w:val="000919D1"/>
    <w:rsid w:val="00091AEA"/>
    <w:rsid w:val="00091D3A"/>
    <w:rsid w:val="000934DD"/>
    <w:rsid w:val="0009382E"/>
    <w:rsid w:val="00093F36"/>
    <w:rsid w:val="00094F93"/>
    <w:rsid w:val="00094FB3"/>
    <w:rsid w:val="0009501D"/>
    <w:rsid w:val="000954F4"/>
    <w:rsid w:val="00095C02"/>
    <w:rsid w:val="000960F4"/>
    <w:rsid w:val="0009632D"/>
    <w:rsid w:val="00097051"/>
    <w:rsid w:val="000975C4"/>
    <w:rsid w:val="0009776B"/>
    <w:rsid w:val="00097B18"/>
    <w:rsid w:val="00097FC5"/>
    <w:rsid w:val="000A0C3A"/>
    <w:rsid w:val="000A123D"/>
    <w:rsid w:val="000A1682"/>
    <w:rsid w:val="000A1B08"/>
    <w:rsid w:val="000A249F"/>
    <w:rsid w:val="000A26E1"/>
    <w:rsid w:val="000A2B56"/>
    <w:rsid w:val="000A2B77"/>
    <w:rsid w:val="000A4375"/>
    <w:rsid w:val="000A4D37"/>
    <w:rsid w:val="000A5B8F"/>
    <w:rsid w:val="000A5EC7"/>
    <w:rsid w:val="000A724E"/>
    <w:rsid w:val="000A76D0"/>
    <w:rsid w:val="000A789F"/>
    <w:rsid w:val="000A7FE0"/>
    <w:rsid w:val="000B0F69"/>
    <w:rsid w:val="000B23CE"/>
    <w:rsid w:val="000B2703"/>
    <w:rsid w:val="000B2EEB"/>
    <w:rsid w:val="000B31A6"/>
    <w:rsid w:val="000B3C2F"/>
    <w:rsid w:val="000B4DDC"/>
    <w:rsid w:val="000B5E87"/>
    <w:rsid w:val="000B760E"/>
    <w:rsid w:val="000B7736"/>
    <w:rsid w:val="000C12A8"/>
    <w:rsid w:val="000C1751"/>
    <w:rsid w:val="000C1855"/>
    <w:rsid w:val="000C1BDC"/>
    <w:rsid w:val="000C3D23"/>
    <w:rsid w:val="000C50D5"/>
    <w:rsid w:val="000C518D"/>
    <w:rsid w:val="000C596E"/>
    <w:rsid w:val="000C5FB3"/>
    <w:rsid w:val="000C748B"/>
    <w:rsid w:val="000C7B6F"/>
    <w:rsid w:val="000C7CED"/>
    <w:rsid w:val="000D0FE0"/>
    <w:rsid w:val="000D1A92"/>
    <w:rsid w:val="000D232D"/>
    <w:rsid w:val="000D35F3"/>
    <w:rsid w:val="000D3C61"/>
    <w:rsid w:val="000D4D2E"/>
    <w:rsid w:val="000D51DF"/>
    <w:rsid w:val="000D54FA"/>
    <w:rsid w:val="000D6726"/>
    <w:rsid w:val="000D67B9"/>
    <w:rsid w:val="000D6D23"/>
    <w:rsid w:val="000D7087"/>
    <w:rsid w:val="000E037D"/>
    <w:rsid w:val="000E0A5C"/>
    <w:rsid w:val="000E0F6E"/>
    <w:rsid w:val="000E0FF3"/>
    <w:rsid w:val="000E13F3"/>
    <w:rsid w:val="000E1405"/>
    <w:rsid w:val="000E149E"/>
    <w:rsid w:val="000E1C7F"/>
    <w:rsid w:val="000E4A87"/>
    <w:rsid w:val="000E5DBE"/>
    <w:rsid w:val="000E6305"/>
    <w:rsid w:val="000E7BFD"/>
    <w:rsid w:val="000F0912"/>
    <w:rsid w:val="000F0C25"/>
    <w:rsid w:val="000F115E"/>
    <w:rsid w:val="000F13B2"/>
    <w:rsid w:val="000F2435"/>
    <w:rsid w:val="000F50A4"/>
    <w:rsid w:val="000F5578"/>
    <w:rsid w:val="000F6BA2"/>
    <w:rsid w:val="000F6C9C"/>
    <w:rsid w:val="000F6CAF"/>
    <w:rsid w:val="000F6EDA"/>
    <w:rsid w:val="00101351"/>
    <w:rsid w:val="00101AA4"/>
    <w:rsid w:val="00101BF5"/>
    <w:rsid w:val="0010427E"/>
    <w:rsid w:val="0010550A"/>
    <w:rsid w:val="00105CE6"/>
    <w:rsid w:val="00106366"/>
    <w:rsid w:val="00106553"/>
    <w:rsid w:val="00107A4A"/>
    <w:rsid w:val="00110125"/>
    <w:rsid w:val="00111277"/>
    <w:rsid w:val="00111D40"/>
    <w:rsid w:val="00112056"/>
    <w:rsid w:val="001123F1"/>
    <w:rsid w:val="00114B89"/>
    <w:rsid w:val="00115413"/>
    <w:rsid w:val="00115D59"/>
    <w:rsid w:val="001169CA"/>
    <w:rsid w:val="00116A84"/>
    <w:rsid w:val="00116FA8"/>
    <w:rsid w:val="00117886"/>
    <w:rsid w:val="00120430"/>
    <w:rsid w:val="00121FE3"/>
    <w:rsid w:val="0012238C"/>
    <w:rsid w:val="00123278"/>
    <w:rsid w:val="0012344B"/>
    <w:rsid w:val="00123687"/>
    <w:rsid w:val="0012368D"/>
    <w:rsid w:val="00123848"/>
    <w:rsid w:val="00125619"/>
    <w:rsid w:val="00125669"/>
    <w:rsid w:val="001256B1"/>
    <w:rsid w:val="001258E0"/>
    <w:rsid w:val="00125985"/>
    <w:rsid w:val="00125D1C"/>
    <w:rsid w:val="00126420"/>
    <w:rsid w:val="0012662B"/>
    <w:rsid w:val="00126F8B"/>
    <w:rsid w:val="001302BF"/>
    <w:rsid w:val="001310D5"/>
    <w:rsid w:val="0013170F"/>
    <w:rsid w:val="00131D6E"/>
    <w:rsid w:val="00133C5E"/>
    <w:rsid w:val="0013488A"/>
    <w:rsid w:val="00134A23"/>
    <w:rsid w:val="00135EDC"/>
    <w:rsid w:val="00136254"/>
    <w:rsid w:val="001403E5"/>
    <w:rsid w:val="0014058C"/>
    <w:rsid w:val="00140651"/>
    <w:rsid w:val="001417B4"/>
    <w:rsid w:val="001419F5"/>
    <w:rsid w:val="00142149"/>
    <w:rsid w:val="00143980"/>
    <w:rsid w:val="00143FB0"/>
    <w:rsid w:val="001443E1"/>
    <w:rsid w:val="0014440E"/>
    <w:rsid w:val="0014476D"/>
    <w:rsid w:val="0014491C"/>
    <w:rsid w:val="0014642F"/>
    <w:rsid w:val="00146FF6"/>
    <w:rsid w:val="0015018A"/>
    <w:rsid w:val="001506F3"/>
    <w:rsid w:val="0015110B"/>
    <w:rsid w:val="0015275A"/>
    <w:rsid w:val="00153BDF"/>
    <w:rsid w:val="00154263"/>
    <w:rsid w:val="001563DD"/>
    <w:rsid w:val="001567B4"/>
    <w:rsid w:val="00156EAB"/>
    <w:rsid w:val="00160DCD"/>
    <w:rsid w:val="0016122E"/>
    <w:rsid w:val="001621DF"/>
    <w:rsid w:val="00162A7D"/>
    <w:rsid w:val="00162E93"/>
    <w:rsid w:val="001630FF"/>
    <w:rsid w:val="001635B1"/>
    <w:rsid w:val="00163BAC"/>
    <w:rsid w:val="00166036"/>
    <w:rsid w:val="00167808"/>
    <w:rsid w:val="00167958"/>
    <w:rsid w:val="00170201"/>
    <w:rsid w:val="00170E0F"/>
    <w:rsid w:val="0017161D"/>
    <w:rsid w:val="0017226D"/>
    <w:rsid w:val="001727BB"/>
    <w:rsid w:val="00173229"/>
    <w:rsid w:val="00173F64"/>
    <w:rsid w:val="00175001"/>
    <w:rsid w:val="001757D5"/>
    <w:rsid w:val="0017615B"/>
    <w:rsid w:val="0017772E"/>
    <w:rsid w:val="00180150"/>
    <w:rsid w:val="001804B9"/>
    <w:rsid w:val="0018094B"/>
    <w:rsid w:val="0018187C"/>
    <w:rsid w:val="00181C8F"/>
    <w:rsid w:val="0018219B"/>
    <w:rsid w:val="0018268A"/>
    <w:rsid w:val="00183BB9"/>
    <w:rsid w:val="00183DD4"/>
    <w:rsid w:val="00183F77"/>
    <w:rsid w:val="001854AA"/>
    <w:rsid w:val="001859CB"/>
    <w:rsid w:val="0018614B"/>
    <w:rsid w:val="0018616A"/>
    <w:rsid w:val="001869C2"/>
    <w:rsid w:val="00186F2D"/>
    <w:rsid w:val="00187758"/>
    <w:rsid w:val="00187EE0"/>
    <w:rsid w:val="00190398"/>
    <w:rsid w:val="00192481"/>
    <w:rsid w:val="00193387"/>
    <w:rsid w:val="0019471B"/>
    <w:rsid w:val="0019568C"/>
    <w:rsid w:val="00195733"/>
    <w:rsid w:val="001957FE"/>
    <w:rsid w:val="0019712F"/>
    <w:rsid w:val="00197FCC"/>
    <w:rsid w:val="001A0F8F"/>
    <w:rsid w:val="001A202D"/>
    <w:rsid w:val="001A2F6E"/>
    <w:rsid w:val="001A3161"/>
    <w:rsid w:val="001A4978"/>
    <w:rsid w:val="001A49A6"/>
    <w:rsid w:val="001A4E81"/>
    <w:rsid w:val="001A5DE4"/>
    <w:rsid w:val="001A6A31"/>
    <w:rsid w:val="001A6B44"/>
    <w:rsid w:val="001A7560"/>
    <w:rsid w:val="001B05C6"/>
    <w:rsid w:val="001B0933"/>
    <w:rsid w:val="001B27CC"/>
    <w:rsid w:val="001B2FEB"/>
    <w:rsid w:val="001B3377"/>
    <w:rsid w:val="001B39D1"/>
    <w:rsid w:val="001B3A45"/>
    <w:rsid w:val="001B4EC7"/>
    <w:rsid w:val="001B5728"/>
    <w:rsid w:val="001B719E"/>
    <w:rsid w:val="001C027A"/>
    <w:rsid w:val="001C0E6F"/>
    <w:rsid w:val="001C1B6A"/>
    <w:rsid w:val="001C263B"/>
    <w:rsid w:val="001C2642"/>
    <w:rsid w:val="001C2D6E"/>
    <w:rsid w:val="001C3644"/>
    <w:rsid w:val="001C3FDA"/>
    <w:rsid w:val="001C43CA"/>
    <w:rsid w:val="001C499D"/>
    <w:rsid w:val="001C49CC"/>
    <w:rsid w:val="001C523F"/>
    <w:rsid w:val="001C572E"/>
    <w:rsid w:val="001C5B98"/>
    <w:rsid w:val="001C6BE3"/>
    <w:rsid w:val="001D0C7F"/>
    <w:rsid w:val="001D0F6C"/>
    <w:rsid w:val="001D121B"/>
    <w:rsid w:val="001D1A5A"/>
    <w:rsid w:val="001D2500"/>
    <w:rsid w:val="001D392B"/>
    <w:rsid w:val="001D39C8"/>
    <w:rsid w:val="001D3C8D"/>
    <w:rsid w:val="001D3E98"/>
    <w:rsid w:val="001D4F4B"/>
    <w:rsid w:val="001D5902"/>
    <w:rsid w:val="001D595F"/>
    <w:rsid w:val="001D5A8B"/>
    <w:rsid w:val="001D65EA"/>
    <w:rsid w:val="001D7316"/>
    <w:rsid w:val="001D7F87"/>
    <w:rsid w:val="001E07BE"/>
    <w:rsid w:val="001E0BB4"/>
    <w:rsid w:val="001E1900"/>
    <w:rsid w:val="001E1AF8"/>
    <w:rsid w:val="001E1E93"/>
    <w:rsid w:val="001E29D3"/>
    <w:rsid w:val="001E360C"/>
    <w:rsid w:val="001E3A51"/>
    <w:rsid w:val="001E3D77"/>
    <w:rsid w:val="001E4326"/>
    <w:rsid w:val="001E60DA"/>
    <w:rsid w:val="001E6BA9"/>
    <w:rsid w:val="001E6C28"/>
    <w:rsid w:val="001E7F33"/>
    <w:rsid w:val="001F161C"/>
    <w:rsid w:val="001F1AF2"/>
    <w:rsid w:val="001F241E"/>
    <w:rsid w:val="001F2657"/>
    <w:rsid w:val="001F2F42"/>
    <w:rsid w:val="001F4102"/>
    <w:rsid w:val="001F44CE"/>
    <w:rsid w:val="001F4B86"/>
    <w:rsid w:val="001F58F7"/>
    <w:rsid w:val="001F60CB"/>
    <w:rsid w:val="001F72A7"/>
    <w:rsid w:val="001F757B"/>
    <w:rsid w:val="001F780B"/>
    <w:rsid w:val="001F7C6E"/>
    <w:rsid w:val="00200098"/>
    <w:rsid w:val="0020066E"/>
    <w:rsid w:val="00201D59"/>
    <w:rsid w:val="002021EE"/>
    <w:rsid w:val="00202BDD"/>
    <w:rsid w:val="00202D4E"/>
    <w:rsid w:val="00203224"/>
    <w:rsid w:val="0020322F"/>
    <w:rsid w:val="002038C4"/>
    <w:rsid w:val="00203A64"/>
    <w:rsid w:val="00204EB5"/>
    <w:rsid w:val="00205893"/>
    <w:rsid w:val="00206A77"/>
    <w:rsid w:val="00207A28"/>
    <w:rsid w:val="00207A56"/>
    <w:rsid w:val="00210BF8"/>
    <w:rsid w:val="00210FF8"/>
    <w:rsid w:val="00211294"/>
    <w:rsid w:val="002117C3"/>
    <w:rsid w:val="00212155"/>
    <w:rsid w:val="00212BAD"/>
    <w:rsid w:val="00213387"/>
    <w:rsid w:val="00213D9E"/>
    <w:rsid w:val="002157BC"/>
    <w:rsid w:val="0021606C"/>
    <w:rsid w:val="0021681F"/>
    <w:rsid w:val="00216CAB"/>
    <w:rsid w:val="00217DD1"/>
    <w:rsid w:val="002223B2"/>
    <w:rsid w:val="00222C53"/>
    <w:rsid w:val="00222EA1"/>
    <w:rsid w:val="00222EA2"/>
    <w:rsid w:val="002235FB"/>
    <w:rsid w:val="00224491"/>
    <w:rsid w:val="002248CC"/>
    <w:rsid w:val="00224B4C"/>
    <w:rsid w:val="00224B77"/>
    <w:rsid w:val="00226C55"/>
    <w:rsid w:val="0023000C"/>
    <w:rsid w:val="0023099D"/>
    <w:rsid w:val="002309AA"/>
    <w:rsid w:val="0023114A"/>
    <w:rsid w:val="00231632"/>
    <w:rsid w:val="00232202"/>
    <w:rsid w:val="00232339"/>
    <w:rsid w:val="002338D7"/>
    <w:rsid w:val="00234C94"/>
    <w:rsid w:val="00235D65"/>
    <w:rsid w:val="0023712F"/>
    <w:rsid w:val="002373C9"/>
    <w:rsid w:val="00237AE2"/>
    <w:rsid w:val="00241FDF"/>
    <w:rsid w:val="00242316"/>
    <w:rsid w:val="00242477"/>
    <w:rsid w:val="00242626"/>
    <w:rsid w:val="00242B58"/>
    <w:rsid w:val="00243187"/>
    <w:rsid w:val="00244B71"/>
    <w:rsid w:val="00244FC6"/>
    <w:rsid w:val="002458E5"/>
    <w:rsid w:val="00245D2A"/>
    <w:rsid w:val="002468C3"/>
    <w:rsid w:val="00246C11"/>
    <w:rsid w:val="00247E9D"/>
    <w:rsid w:val="002554D4"/>
    <w:rsid w:val="002555C5"/>
    <w:rsid w:val="00256BC2"/>
    <w:rsid w:val="00256CF8"/>
    <w:rsid w:val="00257346"/>
    <w:rsid w:val="002573EF"/>
    <w:rsid w:val="00257AB5"/>
    <w:rsid w:val="00260054"/>
    <w:rsid w:val="00260E60"/>
    <w:rsid w:val="002613FA"/>
    <w:rsid w:val="00261563"/>
    <w:rsid w:val="002619ED"/>
    <w:rsid w:val="0026352A"/>
    <w:rsid w:val="00263905"/>
    <w:rsid w:val="002648DD"/>
    <w:rsid w:val="00265742"/>
    <w:rsid w:val="00265A7F"/>
    <w:rsid w:val="00265D9D"/>
    <w:rsid w:val="00266025"/>
    <w:rsid w:val="0026691D"/>
    <w:rsid w:val="00266E88"/>
    <w:rsid w:val="00266F9F"/>
    <w:rsid w:val="00270473"/>
    <w:rsid w:val="002717F0"/>
    <w:rsid w:val="00271DDC"/>
    <w:rsid w:val="0027235B"/>
    <w:rsid w:val="00272DBF"/>
    <w:rsid w:val="00272E2F"/>
    <w:rsid w:val="0027529A"/>
    <w:rsid w:val="00275529"/>
    <w:rsid w:val="0028052B"/>
    <w:rsid w:val="00280721"/>
    <w:rsid w:val="00280FFE"/>
    <w:rsid w:val="0028158E"/>
    <w:rsid w:val="00283039"/>
    <w:rsid w:val="0028475D"/>
    <w:rsid w:val="00284911"/>
    <w:rsid w:val="002849BA"/>
    <w:rsid w:val="002858A4"/>
    <w:rsid w:val="00287396"/>
    <w:rsid w:val="00287798"/>
    <w:rsid w:val="00290CA8"/>
    <w:rsid w:val="002938F6"/>
    <w:rsid w:val="0029394A"/>
    <w:rsid w:val="00293AA3"/>
    <w:rsid w:val="00294A1B"/>
    <w:rsid w:val="00295026"/>
    <w:rsid w:val="002971FB"/>
    <w:rsid w:val="00297651"/>
    <w:rsid w:val="00297CE8"/>
    <w:rsid w:val="002A2037"/>
    <w:rsid w:val="002A24E6"/>
    <w:rsid w:val="002A2A69"/>
    <w:rsid w:val="002A3595"/>
    <w:rsid w:val="002A524E"/>
    <w:rsid w:val="002A57EE"/>
    <w:rsid w:val="002A6999"/>
    <w:rsid w:val="002B0D98"/>
    <w:rsid w:val="002B1792"/>
    <w:rsid w:val="002B1F46"/>
    <w:rsid w:val="002B3811"/>
    <w:rsid w:val="002B4003"/>
    <w:rsid w:val="002B5832"/>
    <w:rsid w:val="002B589A"/>
    <w:rsid w:val="002B60F5"/>
    <w:rsid w:val="002B65D3"/>
    <w:rsid w:val="002B6877"/>
    <w:rsid w:val="002B6B20"/>
    <w:rsid w:val="002B71D5"/>
    <w:rsid w:val="002B7560"/>
    <w:rsid w:val="002C01DB"/>
    <w:rsid w:val="002C0C67"/>
    <w:rsid w:val="002C10F8"/>
    <w:rsid w:val="002C1347"/>
    <w:rsid w:val="002C17A8"/>
    <w:rsid w:val="002C27D4"/>
    <w:rsid w:val="002C39D5"/>
    <w:rsid w:val="002C5224"/>
    <w:rsid w:val="002C6664"/>
    <w:rsid w:val="002C695C"/>
    <w:rsid w:val="002D047A"/>
    <w:rsid w:val="002D05DB"/>
    <w:rsid w:val="002D0D4F"/>
    <w:rsid w:val="002D120D"/>
    <w:rsid w:val="002D198B"/>
    <w:rsid w:val="002D1EC5"/>
    <w:rsid w:val="002D2973"/>
    <w:rsid w:val="002D367E"/>
    <w:rsid w:val="002D3D94"/>
    <w:rsid w:val="002D42D3"/>
    <w:rsid w:val="002D4B2C"/>
    <w:rsid w:val="002D4E07"/>
    <w:rsid w:val="002D621C"/>
    <w:rsid w:val="002D6612"/>
    <w:rsid w:val="002D6BE2"/>
    <w:rsid w:val="002D6DB3"/>
    <w:rsid w:val="002D73D9"/>
    <w:rsid w:val="002D7D83"/>
    <w:rsid w:val="002E01CD"/>
    <w:rsid w:val="002E04A3"/>
    <w:rsid w:val="002E088B"/>
    <w:rsid w:val="002E17E7"/>
    <w:rsid w:val="002E2C6D"/>
    <w:rsid w:val="002E3D89"/>
    <w:rsid w:val="002E43E4"/>
    <w:rsid w:val="002E48DA"/>
    <w:rsid w:val="002E4B5D"/>
    <w:rsid w:val="002E4D67"/>
    <w:rsid w:val="002E4EFA"/>
    <w:rsid w:val="002E6A1F"/>
    <w:rsid w:val="002E77AB"/>
    <w:rsid w:val="002E78DE"/>
    <w:rsid w:val="002F0561"/>
    <w:rsid w:val="002F0C1F"/>
    <w:rsid w:val="002F0D10"/>
    <w:rsid w:val="002F29C4"/>
    <w:rsid w:val="002F3709"/>
    <w:rsid w:val="002F3BC0"/>
    <w:rsid w:val="002F4CAC"/>
    <w:rsid w:val="002F5094"/>
    <w:rsid w:val="002F716D"/>
    <w:rsid w:val="00300BAF"/>
    <w:rsid w:val="00301324"/>
    <w:rsid w:val="00301BCD"/>
    <w:rsid w:val="003025AE"/>
    <w:rsid w:val="0030377B"/>
    <w:rsid w:val="00303C8A"/>
    <w:rsid w:val="00303E8D"/>
    <w:rsid w:val="0030532E"/>
    <w:rsid w:val="00305AC0"/>
    <w:rsid w:val="0030667D"/>
    <w:rsid w:val="00306D74"/>
    <w:rsid w:val="003074B6"/>
    <w:rsid w:val="00312838"/>
    <w:rsid w:val="00312CD8"/>
    <w:rsid w:val="00312EE0"/>
    <w:rsid w:val="003132AA"/>
    <w:rsid w:val="0031364E"/>
    <w:rsid w:val="00314F46"/>
    <w:rsid w:val="00316502"/>
    <w:rsid w:val="003167C3"/>
    <w:rsid w:val="00317512"/>
    <w:rsid w:val="003176BB"/>
    <w:rsid w:val="003202AF"/>
    <w:rsid w:val="00321983"/>
    <w:rsid w:val="00323AA9"/>
    <w:rsid w:val="00323CF1"/>
    <w:rsid w:val="0032413B"/>
    <w:rsid w:val="00324849"/>
    <w:rsid w:val="0032495B"/>
    <w:rsid w:val="003260BC"/>
    <w:rsid w:val="003261AC"/>
    <w:rsid w:val="003267BE"/>
    <w:rsid w:val="00326FD3"/>
    <w:rsid w:val="00327EEF"/>
    <w:rsid w:val="00327FF5"/>
    <w:rsid w:val="00330593"/>
    <w:rsid w:val="00331830"/>
    <w:rsid w:val="00331DEC"/>
    <w:rsid w:val="00332061"/>
    <w:rsid w:val="00332235"/>
    <w:rsid w:val="0033228F"/>
    <w:rsid w:val="003351B4"/>
    <w:rsid w:val="00335232"/>
    <w:rsid w:val="0033599A"/>
    <w:rsid w:val="003405F8"/>
    <w:rsid w:val="00341555"/>
    <w:rsid w:val="00341621"/>
    <w:rsid w:val="00341837"/>
    <w:rsid w:val="00341ACA"/>
    <w:rsid w:val="00341DC9"/>
    <w:rsid w:val="00341E88"/>
    <w:rsid w:val="0034254E"/>
    <w:rsid w:val="00342A00"/>
    <w:rsid w:val="00344863"/>
    <w:rsid w:val="00344C1D"/>
    <w:rsid w:val="00344D54"/>
    <w:rsid w:val="0034530F"/>
    <w:rsid w:val="003457C1"/>
    <w:rsid w:val="00346A6F"/>
    <w:rsid w:val="00346B6C"/>
    <w:rsid w:val="00346BE4"/>
    <w:rsid w:val="0035036E"/>
    <w:rsid w:val="00350598"/>
    <w:rsid w:val="00350BD3"/>
    <w:rsid w:val="00352214"/>
    <w:rsid w:val="00352370"/>
    <w:rsid w:val="00352C72"/>
    <w:rsid w:val="003536AD"/>
    <w:rsid w:val="00354DA4"/>
    <w:rsid w:val="00355914"/>
    <w:rsid w:val="00355BB8"/>
    <w:rsid w:val="003607BE"/>
    <w:rsid w:val="00360ADC"/>
    <w:rsid w:val="00360C97"/>
    <w:rsid w:val="00361A2C"/>
    <w:rsid w:val="00361BF1"/>
    <w:rsid w:val="00361FAF"/>
    <w:rsid w:val="00362514"/>
    <w:rsid w:val="0036260B"/>
    <w:rsid w:val="00362C29"/>
    <w:rsid w:val="00362C33"/>
    <w:rsid w:val="003634B9"/>
    <w:rsid w:val="0036467C"/>
    <w:rsid w:val="003674A7"/>
    <w:rsid w:val="00367DF7"/>
    <w:rsid w:val="003701E0"/>
    <w:rsid w:val="00370442"/>
    <w:rsid w:val="00370AA6"/>
    <w:rsid w:val="00371ACD"/>
    <w:rsid w:val="00374565"/>
    <w:rsid w:val="00374B60"/>
    <w:rsid w:val="00375B40"/>
    <w:rsid w:val="00380701"/>
    <w:rsid w:val="00380DC2"/>
    <w:rsid w:val="003811ED"/>
    <w:rsid w:val="0038123E"/>
    <w:rsid w:val="00381BD5"/>
    <w:rsid w:val="00383D0F"/>
    <w:rsid w:val="0038489D"/>
    <w:rsid w:val="00385853"/>
    <w:rsid w:val="003863DB"/>
    <w:rsid w:val="003868D4"/>
    <w:rsid w:val="00391205"/>
    <w:rsid w:val="0039153D"/>
    <w:rsid w:val="00391C7F"/>
    <w:rsid w:val="00391CA7"/>
    <w:rsid w:val="00391F00"/>
    <w:rsid w:val="00393742"/>
    <w:rsid w:val="00393B92"/>
    <w:rsid w:val="00394C8C"/>
    <w:rsid w:val="00395116"/>
    <w:rsid w:val="00395F52"/>
    <w:rsid w:val="003961D0"/>
    <w:rsid w:val="00396877"/>
    <w:rsid w:val="00396F55"/>
    <w:rsid w:val="003974D2"/>
    <w:rsid w:val="003A074B"/>
    <w:rsid w:val="003A1BDC"/>
    <w:rsid w:val="003A299F"/>
    <w:rsid w:val="003A3FEB"/>
    <w:rsid w:val="003A3FEF"/>
    <w:rsid w:val="003A4ACE"/>
    <w:rsid w:val="003A4B5C"/>
    <w:rsid w:val="003A5282"/>
    <w:rsid w:val="003A59FB"/>
    <w:rsid w:val="003A5CE5"/>
    <w:rsid w:val="003A5FB0"/>
    <w:rsid w:val="003A68E2"/>
    <w:rsid w:val="003A7019"/>
    <w:rsid w:val="003A7E68"/>
    <w:rsid w:val="003A7F6C"/>
    <w:rsid w:val="003B0BC9"/>
    <w:rsid w:val="003B1380"/>
    <w:rsid w:val="003B163D"/>
    <w:rsid w:val="003B291C"/>
    <w:rsid w:val="003B2A03"/>
    <w:rsid w:val="003B32F6"/>
    <w:rsid w:val="003B4413"/>
    <w:rsid w:val="003B47DC"/>
    <w:rsid w:val="003B4B42"/>
    <w:rsid w:val="003B5214"/>
    <w:rsid w:val="003B5CF6"/>
    <w:rsid w:val="003B5D2A"/>
    <w:rsid w:val="003B65B3"/>
    <w:rsid w:val="003B6A04"/>
    <w:rsid w:val="003C09CC"/>
    <w:rsid w:val="003C0EF8"/>
    <w:rsid w:val="003C127B"/>
    <w:rsid w:val="003C20F7"/>
    <w:rsid w:val="003C250F"/>
    <w:rsid w:val="003C2928"/>
    <w:rsid w:val="003C2C5F"/>
    <w:rsid w:val="003C2CAC"/>
    <w:rsid w:val="003C2D33"/>
    <w:rsid w:val="003C54AF"/>
    <w:rsid w:val="003C5EBC"/>
    <w:rsid w:val="003C6524"/>
    <w:rsid w:val="003C73C2"/>
    <w:rsid w:val="003D017E"/>
    <w:rsid w:val="003D0E71"/>
    <w:rsid w:val="003D14A8"/>
    <w:rsid w:val="003D1AB5"/>
    <w:rsid w:val="003D2194"/>
    <w:rsid w:val="003D26D9"/>
    <w:rsid w:val="003D2E9C"/>
    <w:rsid w:val="003D38A8"/>
    <w:rsid w:val="003D3AEF"/>
    <w:rsid w:val="003D4C55"/>
    <w:rsid w:val="003D6033"/>
    <w:rsid w:val="003D61E6"/>
    <w:rsid w:val="003D63EE"/>
    <w:rsid w:val="003D7C28"/>
    <w:rsid w:val="003E0105"/>
    <w:rsid w:val="003E0B45"/>
    <w:rsid w:val="003E47FB"/>
    <w:rsid w:val="003E5F2B"/>
    <w:rsid w:val="003E6061"/>
    <w:rsid w:val="003E7B77"/>
    <w:rsid w:val="003E7ED8"/>
    <w:rsid w:val="003F03C6"/>
    <w:rsid w:val="003F0EBE"/>
    <w:rsid w:val="003F3A63"/>
    <w:rsid w:val="003F3FBF"/>
    <w:rsid w:val="003F4A80"/>
    <w:rsid w:val="003F5DD7"/>
    <w:rsid w:val="003F76C6"/>
    <w:rsid w:val="003F7726"/>
    <w:rsid w:val="00400E52"/>
    <w:rsid w:val="0040145F"/>
    <w:rsid w:val="00403F80"/>
    <w:rsid w:val="004047B2"/>
    <w:rsid w:val="00405E7F"/>
    <w:rsid w:val="00407127"/>
    <w:rsid w:val="004073EE"/>
    <w:rsid w:val="0041103E"/>
    <w:rsid w:val="00412347"/>
    <w:rsid w:val="00412D08"/>
    <w:rsid w:val="00413193"/>
    <w:rsid w:val="0041325E"/>
    <w:rsid w:val="004148E6"/>
    <w:rsid w:val="004151DA"/>
    <w:rsid w:val="00415A72"/>
    <w:rsid w:val="00416001"/>
    <w:rsid w:val="00416640"/>
    <w:rsid w:val="00416DE8"/>
    <w:rsid w:val="0042052C"/>
    <w:rsid w:val="00420BCA"/>
    <w:rsid w:val="00421340"/>
    <w:rsid w:val="00422CDB"/>
    <w:rsid w:val="004244EA"/>
    <w:rsid w:val="004255A7"/>
    <w:rsid w:val="00425707"/>
    <w:rsid w:val="00425B60"/>
    <w:rsid w:val="004265D7"/>
    <w:rsid w:val="00426E4D"/>
    <w:rsid w:val="00430B59"/>
    <w:rsid w:val="00432236"/>
    <w:rsid w:val="00432A0D"/>
    <w:rsid w:val="004335EF"/>
    <w:rsid w:val="0043379C"/>
    <w:rsid w:val="00433831"/>
    <w:rsid w:val="00433866"/>
    <w:rsid w:val="00433B5E"/>
    <w:rsid w:val="00433D2E"/>
    <w:rsid w:val="0043451A"/>
    <w:rsid w:val="00434B0C"/>
    <w:rsid w:val="0043586D"/>
    <w:rsid w:val="00435989"/>
    <w:rsid w:val="00436587"/>
    <w:rsid w:val="00437DB4"/>
    <w:rsid w:val="00437F0C"/>
    <w:rsid w:val="00437FC4"/>
    <w:rsid w:val="00441720"/>
    <w:rsid w:val="0044214F"/>
    <w:rsid w:val="004429E0"/>
    <w:rsid w:val="004438DB"/>
    <w:rsid w:val="004454DB"/>
    <w:rsid w:val="00445F86"/>
    <w:rsid w:val="004461BF"/>
    <w:rsid w:val="00450063"/>
    <w:rsid w:val="004500CF"/>
    <w:rsid w:val="00450527"/>
    <w:rsid w:val="00451941"/>
    <w:rsid w:val="0045199D"/>
    <w:rsid w:val="0045316A"/>
    <w:rsid w:val="004533CC"/>
    <w:rsid w:val="00453410"/>
    <w:rsid w:val="00454687"/>
    <w:rsid w:val="00455140"/>
    <w:rsid w:val="00455358"/>
    <w:rsid w:val="00455DA4"/>
    <w:rsid w:val="00456FF6"/>
    <w:rsid w:val="00457173"/>
    <w:rsid w:val="0045753E"/>
    <w:rsid w:val="00460936"/>
    <w:rsid w:val="00461662"/>
    <w:rsid w:val="004617F5"/>
    <w:rsid w:val="0046344F"/>
    <w:rsid w:val="00463FF1"/>
    <w:rsid w:val="00464DD9"/>
    <w:rsid w:val="00465AF7"/>
    <w:rsid w:val="00466023"/>
    <w:rsid w:val="00467424"/>
    <w:rsid w:val="00467846"/>
    <w:rsid w:val="00467B0D"/>
    <w:rsid w:val="00470106"/>
    <w:rsid w:val="00470286"/>
    <w:rsid w:val="0047129E"/>
    <w:rsid w:val="00471D6F"/>
    <w:rsid w:val="00471FCF"/>
    <w:rsid w:val="004721A8"/>
    <w:rsid w:val="0047238B"/>
    <w:rsid w:val="00472C30"/>
    <w:rsid w:val="00472F1B"/>
    <w:rsid w:val="00473570"/>
    <w:rsid w:val="00473892"/>
    <w:rsid w:val="00473C52"/>
    <w:rsid w:val="00474BF1"/>
    <w:rsid w:val="00474DFD"/>
    <w:rsid w:val="00474E53"/>
    <w:rsid w:val="0047521A"/>
    <w:rsid w:val="00475749"/>
    <w:rsid w:val="00475756"/>
    <w:rsid w:val="00475975"/>
    <w:rsid w:val="00476095"/>
    <w:rsid w:val="00476CC5"/>
    <w:rsid w:val="00477148"/>
    <w:rsid w:val="00480013"/>
    <w:rsid w:val="00480B88"/>
    <w:rsid w:val="00482BBF"/>
    <w:rsid w:val="0048377E"/>
    <w:rsid w:val="0048484B"/>
    <w:rsid w:val="00484CF1"/>
    <w:rsid w:val="00486155"/>
    <w:rsid w:val="0048632A"/>
    <w:rsid w:val="00486AD5"/>
    <w:rsid w:val="00486D03"/>
    <w:rsid w:val="00490B04"/>
    <w:rsid w:val="0049140C"/>
    <w:rsid w:val="00491529"/>
    <w:rsid w:val="00491A8A"/>
    <w:rsid w:val="004922FE"/>
    <w:rsid w:val="00492ABF"/>
    <w:rsid w:val="00494BC9"/>
    <w:rsid w:val="00495494"/>
    <w:rsid w:val="004956DB"/>
    <w:rsid w:val="00497E31"/>
    <w:rsid w:val="004A0CB1"/>
    <w:rsid w:val="004A1957"/>
    <w:rsid w:val="004A1A47"/>
    <w:rsid w:val="004A1EB5"/>
    <w:rsid w:val="004A1EE3"/>
    <w:rsid w:val="004A215A"/>
    <w:rsid w:val="004A2B83"/>
    <w:rsid w:val="004A390F"/>
    <w:rsid w:val="004A3F6A"/>
    <w:rsid w:val="004A459D"/>
    <w:rsid w:val="004A5239"/>
    <w:rsid w:val="004A5866"/>
    <w:rsid w:val="004A6345"/>
    <w:rsid w:val="004A6EC1"/>
    <w:rsid w:val="004B095F"/>
    <w:rsid w:val="004B1BE9"/>
    <w:rsid w:val="004B31B2"/>
    <w:rsid w:val="004B32FA"/>
    <w:rsid w:val="004B34FD"/>
    <w:rsid w:val="004B3982"/>
    <w:rsid w:val="004B4159"/>
    <w:rsid w:val="004B4370"/>
    <w:rsid w:val="004B447D"/>
    <w:rsid w:val="004B45E5"/>
    <w:rsid w:val="004B5033"/>
    <w:rsid w:val="004B75B6"/>
    <w:rsid w:val="004C0861"/>
    <w:rsid w:val="004C09B9"/>
    <w:rsid w:val="004C20A1"/>
    <w:rsid w:val="004C435E"/>
    <w:rsid w:val="004C4455"/>
    <w:rsid w:val="004C6B25"/>
    <w:rsid w:val="004C7C7C"/>
    <w:rsid w:val="004C7D39"/>
    <w:rsid w:val="004D040A"/>
    <w:rsid w:val="004D08A7"/>
    <w:rsid w:val="004D0BB0"/>
    <w:rsid w:val="004D0CD4"/>
    <w:rsid w:val="004D1615"/>
    <w:rsid w:val="004D5E3C"/>
    <w:rsid w:val="004D65DB"/>
    <w:rsid w:val="004D67B6"/>
    <w:rsid w:val="004D7064"/>
    <w:rsid w:val="004D7984"/>
    <w:rsid w:val="004D7D2F"/>
    <w:rsid w:val="004D7F53"/>
    <w:rsid w:val="004E05F0"/>
    <w:rsid w:val="004E082A"/>
    <w:rsid w:val="004E0A49"/>
    <w:rsid w:val="004E0AAE"/>
    <w:rsid w:val="004E13FF"/>
    <w:rsid w:val="004E1C87"/>
    <w:rsid w:val="004E1DD2"/>
    <w:rsid w:val="004E2076"/>
    <w:rsid w:val="004E2348"/>
    <w:rsid w:val="004E3217"/>
    <w:rsid w:val="004E3E9E"/>
    <w:rsid w:val="004E40D5"/>
    <w:rsid w:val="004E52BB"/>
    <w:rsid w:val="004E7373"/>
    <w:rsid w:val="004F04E6"/>
    <w:rsid w:val="004F1110"/>
    <w:rsid w:val="004F12BF"/>
    <w:rsid w:val="004F45BE"/>
    <w:rsid w:val="004F4C73"/>
    <w:rsid w:val="004F53BF"/>
    <w:rsid w:val="004F791D"/>
    <w:rsid w:val="004F7F93"/>
    <w:rsid w:val="00500926"/>
    <w:rsid w:val="00501250"/>
    <w:rsid w:val="0050180A"/>
    <w:rsid w:val="00501C82"/>
    <w:rsid w:val="005026F1"/>
    <w:rsid w:val="00502816"/>
    <w:rsid w:val="00502C01"/>
    <w:rsid w:val="00502CA5"/>
    <w:rsid w:val="00503E53"/>
    <w:rsid w:val="00503FD4"/>
    <w:rsid w:val="00504AD7"/>
    <w:rsid w:val="00505346"/>
    <w:rsid w:val="005064EA"/>
    <w:rsid w:val="00506BBB"/>
    <w:rsid w:val="005072F9"/>
    <w:rsid w:val="00507740"/>
    <w:rsid w:val="00507914"/>
    <w:rsid w:val="005079A2"/>
    <w:rsid w:val="00510C5A"/>
    <w:rsid w:val="00511F5C"/>
    <w:rsid w:val="00512470"/>
    <w:rsid w:val="00512E3C"/>
    <w:rsid w:val="00513C3E"/>
    <w:rsid w:val="00513C6B"/>
    <w:rsid w:val="005160E0"/>
    <w:rsid w:val="00516611"/>
    <w:rsid w:val="00517395"/>
    <w:rsid w:val="00520BBD"/>
    <w:rsid w:val="00520CB2"/>
    <w:rsid w:val="0052123B"/>
    <w:rsid w:val="005225A7"/>
    <w:rsid w:val="0052264A"/>
    <w:rsid w:val="005229A8"/>
    <w:rsid w:val="00522B20"/>
    <w:rsid w:val="00522C41"/>
    <w:rsid w:val="00523F24"/>
    <w:rsid w:val="00524188"/>
    <w:rsid w:val="005260FF"/>
    <w:rsid w:val="00526475"/>
    <w:rsid w:val="005264BC"/>
    <w:rsid w:val="005309E7"/>
    <w:rsid w:val="00530CB3"/>
    <w:rsid w:val="0053172E"/>
    <w:rsid w:val="005321D2"/>
    <w:rsid w:val="0053259F"/>
    <w:rsid w:val="0053298F"/>
    <w:rsid w:val="00532CD6"/>
    <w:rsid w:val="00533622"/>
    <w:rsid w:val="00533902"/>
    <w:rsid w:val="00533986"/>
    <w:rsid w:val="00534D2D"/>
    <w:rsid w:val="00535720"/>
    <w:rsid w:val="005364FC"/>
    <w:rsid w:val="00536584"/>
    <w:rsid w:val="00537108"/>
    <w:rsid w:val="005373C1"/>
    <w:rsid w:val="005405CC"/>
    <w:rsid w:val="00540DBA"/>
    <w:rsid w:val="00541481"/>
    <w:rsid w:val="0054149F"/>
    <w:rsid w:val="00541F71"/>
    <w:rsid w:val="0054219E"/>
    <w:rsid w:val="0054396F"/>
    <w:rsid w:val="00543C7D"/>
    <w:rsid w:val="00544741"/>
    <w:rsid w:val="0054479A"/>
    <w:rsid w:val="005469FB"/>
    <w:rsid w:val="00550682"/>
    <w:rsid w:val="005506FD"/>
    <w:rsid w:val="005508E7"/>
    <w:rsid w:val="00551DE1"/>
    <w:rsid w:val="005527E7"/>
    <w:rsid w:val="00553392"/>
    <w:rsid w:val="00553D89"/>
    <w:rsid w:val="00553E7D"/>
    <w:rsid w:val="005559FD"/>
    <w:rsid w:val="00555A0D"/>
    <w:rsid w:val="00556B60"/>
    <w:rsid w:val="00556F94"/>
    <w:rsid w:val="00557890"/>
    <w:rsid w:val="00557C6B"/>
    <w:rsid w:val="00560C27"/>
    <w:rsid w:val="00561BE3"/>
    <w:rsid w:val="00563E10"/>
    <w:rsid w:val="005647A0"/>
    <w:rsid w:val="005657F0"/>
    <w:rsid w:val="00565DAB"/>
    <w:rsid w:val="00566CCA"/>
    <w:rsid w:val="00567097"/>
    <w:rsid w:val="00570E1A"/>
    <w:rsid w:val="00571214"/>
    <w:rsid w:val="00571A57"/>
    <w:rsid w:val="00572131"/>
    <w:rsid w:val="00572490"/>
    <w:rsid w:val="005727ED"/>
    <w:rsid w:val="00572F62"/>
    <w:rsid w:val="005730FF"/>
    <w:rsid w:val="005739CC"/>
    <w:rsid w:val="00573BE2"/>
    <w:rsid w:val="00573D54"/>
    <w:rsid w:val="00574633"/>
    <w:rsid w:val="00575649"/>
    <w:rsid w:val="00577DBC"/>
    <w:rsid w:val="005801BA"/>
    <w:rsid w:val="005803E1"/>
    <w:rsid w:val="00580493"/>
    <w:rsid w:val="00581F07"/>
    <w:rsid w:val="00582132"/>
    <w:rsid w:val="00582601"/>
    <w:rsid w:val="00583F79"/>
    <w:rsid w:val="00584118"/>
    <w:rsid w:val="00585769"/>
    <w:rsid w:val="00587CB5"/>
    <w:rsid w:val="00587CBC"/>
    <w:rsid w:val="00587DBE"/>
    <w:rsid w:val="00591AD5"/>
    <w:rsid w:val="00591C0B"/>
    <w:rsid w:val="00591CCD"/>
    <w:rsid w:val="005922F8"/>
    <w:rsid w:val="00592331"/>
    <w:rsid w:val="005927AC"/>
    <w:rsid w:val="00592906"/>
    <w:rsid w:val="00593A35"/>
    <w:rsid w:val="00594AD8"/>
    <w:rsid w:val="00594DEF"/>
    <w:rsid w:val="00596BAC"/>
    <w:rsid w:val="005977FF"/>
    <w:rsid w:val="00597BB5"/>
    <w:rsid w:val="005A096A"/>
    <w:rsid w:val="005A0BBB"/>
    <w:rsid w:val="005A3BD5"/>
    <w:rsid w:val="005A4377"/>
    <w:rsid w:val="005A4756"/>
    <w:rsid w:val="005A4CE3"/>
    <w:rsid w:val="005A7F1A"/>
    <w:rsid w:val="005B0DB0"/>
    <w:rsid w:val="005B1483"/>
    <w:rsid w:val="005B192D"/>
    <w:rsid w:val="005B1965"/>
    <w:rsid w:val="005B26BD"/>
    <w:rsid w:val="005B293A"/>
    <w:rsid w:val="005B2E0C"/>
    <w:rsid w:val="005B2E2C"/>
    <w:rsid w:val="005B3EB4"/>
    <w:rsid w:val="005B4048"/>
    <w:rsid w:val="005B4D29"/>
    <w:rsid w:val="005B4E12"/>
    <w:rsid w:val="005B4E19"/>
    <w:rsid w:val="005B4E75"/>
    <w:rsid w:val="005B6DD1"/>
    <w:rsid w:val="005B73B4"/>
    <w:rsid w:val="005B75D3"/>
    <w:rsid w:val="005B7730"/>
    <w:rsid w:val="005C059A"/>
    <w:rsid w:val="005C15E0"/>
    <w:rsid w:val="005C2473"/>
    <w:rsid w:val="005C3512"/>
    <w:rsid w:val="005C39DF"/>
    <w:rsid w:val="005C39E8"/>
    <w:rsid w:val="005C3C47"/>
    <w:rsid w:val="005C3E1B"/>
    <w:rsid w:val="005C3E39"/>
    <w:rsid w:val="005C4940"/>
    <w:rsid w:val="005C4995"/>
    <w:rsid w:val="005C4A10"/>
    <w:rsid w:val="005C51F7"/>
    <w:rsid w:val="005C607B"/>
    <w:rsid w:val="005C7E86"/>
    <w:rsid w:val="005D0252"/>
    <w:rsid w:val="005D1C9C"/>
    <w:rsid w:val="005D3A6D"/>
    <w:rsid w:val="005D3E9D"/>
    <w:rsid w:val="005D4BFC"/>
    <w:rsid w:val="005D4F4E"/>
    <w:rsid w:val="005D55B3"/>
    <w:rsid w:val="005D5679"/>
    <w:rsid w:val="005D5994"/>
    <w:rsid w:val="005D5F95"/>
    <w:rsid w:val="005D600A"/>
    <w:rsid w:val="005D723A"/>
    <w:rsid w:val="005D749B"/>
    <w:rsid w:val="005D7555"/>
    <w:rsid w:val="005D7F1C"/>
    <w:rsid w:val="005E09AF"/>
    <w:rsid w:val="005E118A"/>
    <w:rsid w:val="005E226A"/>
    <w:rsid w:val="005E2D7E"/>
    <w:rsid w:val="005E4202"/>
    <w:rsid w:val="005E44F0"/>
    <w:rsid w:val="005E4E66"/>
    <w:rsid w:val="005E5510"/>
    <w:rsid w:val="005E6A45"/>
    <w:rsid w:val="005E6BF9"/>
    <w:rsid w:val="005E6F4A"/>
    <w:rsid w:val="005E748A"/>
    <w:rsid w:val="005E7A3F"/>
    <w:rsid w:val="005F24A7"/>
    <w:rsid w:val="005F3B70"/>
    <w:rsid w:val="005F3E34"/>
    <w:rsid w:val="005F5D43"/>
    <w:rsid w:val="005F5FB3"/>
    <w:rsid w:val="005F7CEF"/>
    <w:rsid w:val="00600005"/>
    <w:rsid w:val="006005F2"/>
    <w:rsid w:val="006006A9"/>
    <w:rsid w:val="0060103B"/>
    <w:rsid w:val="00601400"/>
    <w:rsid w:val="00601C8C"/>
    <w:rsid w:val="00603BC5"/>
    <w:rsid w:val="006049BC"/>
    <w:rsid w:val="00607BA3"/>
    <w:rsid w:val="006101EB"/>
    <w:rsid w:val="0061092C"/>
    <w:rsid w:val="00610FB7"/>
    <w:rsid w:val="0061147B"/>
    <w:rsid w:val="006114DF"/>
    <w:rsid w:val="00611509"/>
    <w:rsid w:val="00611711"/>
    <w:rsid w:val="00611C63"/>
    <w:rsid w:val="00611CAB"/>
    <w:rsid w:val="0061235A"/>
    <w:rsid w:val="00614070"/>
    <w:rsid w:val="006142FA"/>
    <w:rsid w:val="0061450D"/>
    <w:rsid w:val="006147FA"/>
    <w:rsid w:val="0061567D"/>
    <w:rsid w:val="00616379"/>
    <w:rsid w:val="006166BE"/>
    <w:rsid w:val="00616E9C"/>
    <w:rsid w:val="006173D7"/>
    <w:rsid w:val="006203BA"/>
    <w:rsid w:val="00620E43"/>
    <w:rsid w:val="00621F14"/>
    <w:rsid w:val="0062202F"/>
    <w:rsid w:val="0062357A"/>
    <w:rsid w:val="0062389D"/>
    <w:rsid w:val="0062484D"/>
    <w:rsid w:val="0062667A"/>
    <w:rsid w:val="00626AFA"/>
    <w:rsid w:val="00627C83"/>
    <w:rsid w:val="00631719"/>
    <w:rsid w:val="006319B5"/>
    <w:rsid w:val="00631CE1"/>
    <w:rsid w:val="006329B3"/>
    <w:rsid w:val="00632A92"/>
    <w:rsid w:val="00632E48"/>
    <w:rsid w:val="0063320A"/>
    <w:rsid w:val="00633CFB"/>
    <w:rsid w:val="00635287"/>
    <w:rsid w:val="00636459"/>
    <w:rsid w:val="006416F2"/>
    <w:rsid w:val="00641E46"/>
    <w:rsid w:val="0064592E"/>
    <w:rsid w:val="0064738D"/>
    <w:rsid w:val="00647C07"/>
    <w:rsid w:val="0065032A"/>
    <w:rsid w:val="006504A1"/>
    <w:rsid w:val="006504E8"/>
    <w:rsid w:val="00650955"/>
    <w:rsid w:val="00651018"/>
    <w:rsid w:val="00651C6C"/>
    <w:rsid w:val="00651ED7"/>
    <w:rsid w:val="00653351"/>
    <w:rsid w:val="00653936"/>
    <w:rsid w:val="006544AF"/>
    <w:rsid w:val="00654638"/>
    <w:rsid w:val="0065492B"/>
    <w:rsid w:val="00654E21"/>
    <w:rsid w:val="006552DF"/>
    <w:rsid w:val="00655358"/>
    <w:rsid w:val="00655817"/>
    <w:rsid w:val="00655A3D"/>
    <w:rsid w:val="00655A9E"/>
    <w:rsid w:val="00657261"/>
    <w:rsid w:val="006601A0"/>
    <w:rsid w:val="00660F31"/>
    <w:rsid w:val="00660F98"/>
    <w:rsid w:val="00661539"/>
    <w:rsid w:val="00663188"/>
    <w:rsid w:val="0066339A"/>
    <w:rsid w:val="00663556"/>
    <w:rsid w:val="00664318"/>
    <w:rsid w:val="0066545F"/>
    <w:rsid w:val="006656E8"/>
    <w:rsid w:val="00665C43"/>
    <w:rsid w:val="00665E27"/>
    <w:rsid w:val="00666EE5"/>
    <w:rsid w:val="00667347"/>
    <w:rsid w:val="006678C7"/>
    <w:rsid w:val="00670654"/>
    <w:rsid w:val="00672E11"/>
    <w:rsid w:val="00673BDD"/>
    <w:rsid w:val="00673EA4"/>
    <w:rsid w:val="00675933"/>
    <w:rsid w:val="00677B5E"/>
    <w:rsid w:val="00677DAC"/>
    <w:rsid w:val="00680970"/>
    <w:rsid w:val="0068132A"/>
    <w:rsid w:val="006813A3"/>
    <w:rsid w:val="00681685"/>
    <w:rsid w:val="00681BBB"/>
    <w:rsid w:val="00681E6D"/>
    <w:rsid w:val="00684829"/>
    <w:rsid w:val="00685D59"/>
    <w:rsid w:val="00687C53"/>
    <w:rsid w:val="00690088"/>
    <w:rsid w:val="0069037F"/>
    <w:rsid w:val="00690A6F"/>
    <w:rsid w:val="00690B1A"/>
    <w:rsid w:val="0069156D"/>
    <w:rsid w:val="00691A17"/>
    <w:rsid w:val="006938C9"/>
    <w:rsid w:val="00694E0D"/>
    <w:rsid w:val="00695157"/>
    <w:rsid w:val="00695D77"/>
    <w:rsid w:val="00695D93"/>
    <w:rsid w:val="006A2382"/>
    <w:rsid w:val="006A23D4"/>
    <w:rsid w:val="006A2547"/>
    <w:rsid w:val="006A25F9"/>
    <w:rsid w:val="006A2C7B"/>
    <w:rsid w:val="006A327E"/>
    <w:rsid w:val="006A3F33"/>
    <w:rsid w:val="006A4385"/>
    <w:rsid w:val="006A5C5C"/>
    <w:rsid w:val="006A6050"/>
    <w:rsid w:val="006A60C5"/>
    <w:rsid w:val="006A698C"/>
    <w:rsid w:val="006B11AD"/>
    <w:rsid w:val="006B174F"/>
    <w:rsid w:val="006B29FF"/>
    <w:rsid w:val="006B3240"/>
    <w:rsid w:val="006B3B26"/>
    <w:rsid w:val="006B5011"/>
    <w:rsid w:val="006B527A"/>
    <w:rsid w:val="006B52CC"/>
    <w:rsid w:val="006B5570"/>
    <w:rsid w:val="006B558D"/>
    <w:rsid w:val="006B76DE"/>
    <w:rsid w:val="006B77A3"/>
    <w:rsid w:val="006B79E1"/>
    <w:rsid w:val="006B7EC5"/>
    <w:rsid w:val="006C0D66"/>
    <w:rsid w:val="006C1716"/>
    <w:rsid w:val="006C1A36"/>
    <w:rsid w:val="006C2015"/>
    <w:rsid w:val="006C20EA"/>
    <w:rsid w:val="006C214B"/>
    <w:rsid w:val="006C21F4"/>
    <w:rsid w:val="006C24CE"/>
    <w:rsid w:val="006C2DC0"/>
    <w:rsid w:val="006C2ED0"/>
    <w:rsid w:val="006C319D"/>
    <w:rsid w:val="006C32D9"/>
    <w:rsid w:val="006C38C4"/>
    <w:rsid w:val="006C403D"/>
    <w:rsid w:val="006C432F"/>
    <w:rsid w:val="006C532B"/>
    <w:rsid w:val="006C57AB"/>
    <w:rsid w:val="006C5EA0"/>
    <w:rsid w:val="006C6EE5"/>
    <w:rsid w:val="006C7110"/>
    <w:rsid w:val="006C75EA"/>
    <w:rsid w:val="006C7754"/>
    <w:rsid w:val="006C7CBA"/>
    <w:rsid w:val="006C7CBD"/>
    <w:rsid w:val="006D037C"/>
    <w:rsid w:val="006D054F"/>
    <w:rsid w:val="006D0DC9"/>
    <w:rsid w:val="006D25B0"/>
    <w:rsid w:val="006D4C71"/>
    <w:rsid w:val="006D5B44"/>
    <w:rsid w:val="006D68C8"/>
    <w:rsid w:val="006D719D"/>
    <w:rsid w:val="006D74CC"/>
    <w:rsid w:val="006E141C"/>
    <w:rsid w:val="006E2BAE"/>
    <w:rsid w:val="006E3B7F"/>
    <w:rsid w:val="006E3CFE"/>
    <w:rsid w:val="006E68CA"/>
    <w:rsid w:val="006E6982"/>
    <w:rsid w:val="006F1A22"/>
    <w:rsid w:val="006F1ED5"/>
    <w:rsid w:val="006F245C"/>
    <w:rsid w:val="006F2969"/>
    <w:rsid w:val="006F316D"/>
    <w:rsid w:val="006F4858"/>
    <w:rsid w:val="006F4BFE"/>
    <w:rsid w:val="006F58B7"/>
    <w:rsid w:val="0070046D"/>
    <w:rsid w:val="00700D05"/>
    <w:rsid w:val="00702258"/>
    <w:rsid w:val="00702791"/>
    <w:rsid w:val="00702B24"/>
    <w:rsid w:val="00703074"/>
    <w:rsid w:val="00704FBD"/>
    <w:rsid w:val="00705B80"/>
    <w:rsid w:val="0070690E"/>
    <w:rsid w:val="00706E41"/>
    <w:rsid w:val="00707323"/>
    <w:rsid w:val="00707B18"/>
    <w:rsid w:val="00710D26"/>
    <w:rsid w:val="00710FF2"/>
    <w:rsid w:val="00711C23"/>
    <w:rsid w:val="007120B9"/>
    <w:rsid w:val="007121E0"/>
    <w:rsid w:val="007121E9"/>
    <w:rsid w:val="00712E34"/>
    <w:rsid w:val="0071359C"/>
    <w:rsid w:val="007137B4"/>
    <w:rsid w:val="007137E5"/>
    <w:rsid w:val="00713FB5"/>
    <w:rsid w:val="00714473"/>
    <w:rsid w:val="00716D0E"/>
    <w:rsid w:val="00720BDC"/>
    <w:rsid w:val="00720D71"/>
    <w:rsid w:val="00720FE5"/>
    <w:rsid w:val="007221A0"/>
    <w:rsid w:val="007228F4"/>
    <w:rsid w:val="00722B90"/>
    <w:rsid w:val="0072357F"/>
    <w:rsid w:val="00724150"/>
    <w:rsid w:val="00724E68"/>
    <w:rsid w:val="0072537E"/>
    <w:rsid w:val="0072602F"/>
    <w:rsid w:val="0072611A"/>
    <w:rsid w:val="0072694E"/>
    <w:rsid w:val="0072788C"/>
    <w:rsid w:val="00731A31"/>
    <w:rsid w:val="007324C5"/>
    <w:rsid w:val="00732E5E"/>
    <w:rsid w:val="007341A8"/>
    <w:rsid w:val="00735864"/>
    <w:rsid w:val="007359F6"/>
    <w:rsid w:val="0073699A"/>
    <w:rsid w:val="0073734D"/>
    <w:rsid w:val="0073756D"/>
    <w:rsid w:val="007405C2"/>
    <w:rsid w:val="007406F4"/>
    <w:rsid w:val="00740E44"/>
    <w:rsid w:val="007412A4"/>
    <w:rsid w:val="00741BE4"/>
    <w:rsid w:val="00742476"/>
    <w:rsid w:val="0074250E"/>
    <w:rsid w:val="00742E74"/>
    <w:rsid w:val="00743206"/>
    <w:rsid w:val="00743381"/>
    <w:rsid w:val="007439D2"/>
    <w:rsid w:val="00745097"/>
    <w:rsid w:val="007468EE"/>
    <w:rsid w:val="00746916"/>
    <w:rsid w:val="007469C7"/>
    <w:rsid w:val="007471F5"/>
    <w:rsid w:val="007505D7"/>
    <w:rsid w:val="00750B60"/>
    <w:rsid w:val="007516E8"/>
    <w:rsid w:val="00751824"/>
    <w:rsid w:val="0075291E"/>
    <w:rsid w:val="007554A5"/>
    <w:rsid w:val="0075564D"/>
    <w:rsid w:val="007572FC"/>
    <w:rsid w:val="00757847"/>
    <w:rsid w:val="00760CB3"/>
    <w:rsid w:val="00761227"/>
    <w:rsid w:val="00761A5D"/>
    <w:rsid w:val="00761AAF"/>
    <w:rsid w:val="00761C1D"/>
    <w:rsid w:val="00763099"/>
    <w:rsid w:val="007634B3"/>
    <w:rsid w:val="0076430A"/>
    <w:rsid w:val="00764AFF"/>
    <w:rsid w:val="00764B57"/>
    <w:rsid w:val="00764C52"/>
    <w:rsid w:val="00764DDC"/>
    <w:rsid w:val="007667E6"/>
    <w:rsid w:val="007669D6"/>
    <w:rsid w:val="007670F9"/>
    <w:rsid w:val="00767808"/>
    <w:rsid w:val="0077227D"/>
    <w:rsid w:val="0077267B"/>
    <w:rsid w:val="0077295D"/>
    <w:rsid w:val="00772F18"/>
    <w:rsid w:val="007745CA"/>
    <w:rsid w:val="00775016"/>
    <w:rsid w:val="0077664D"/>
    <w:rsid w:val="00777DFB"/>
    <w:rsid w:val="00780681"/>
    <w:rsid w:val="0078186B"/>
    <w:rsid w:val="00781E1B"/>
    <w:rsid w:val="00782F25"/>
    <w:rsid w:val="007833B0"/>
    <w:rsid w:val="00783535"/>
    <w:rsid w:val="00784699"/>
    <w:rsid w:val="00784DBA"/>
    <w:rsid w:val="00786791"/>
    <w:rsid w:val="007868E5"/>
    <w:rsid w:val="007869CE"/>
    <w:rsid w:val="00786B67"/>
    <w:rsid w:val="00787083"/>
    <w:rsid w:val="00787143"/>
    <w:rsid w:val="0078782A"/>
    <w:rsid w:val="007904B0"/>
    <w:rsid w:val="00791CF7"/>
    <w:rsid w:val="0079358B"/>
    <w:rsid w:val="007936AE"/>
    <w:rsid w:val="007959E3"/>
    <w:rsid w:val="00795C95"/>
    <w:rsid w:val="00795CC5"/>
    <w:rsid w:val="00797354"/>
    <w:rsid w:val="007A0311"/>
    <w:rsid w:val="007A12AC"/>
    <w:rsid w:val="007A1B9B"/>
    <w:rsid w:val="007A1FF6"/>
    <w:rsid w:val="007A25D2"/>
    <w:rsid w:val="007A2776"/>
    <w:rsid w:val="007A2832"/>
    <w:rsid w:val="007A2A15"/>
    <w:rsid w:val="007A47ED"/>
    <w:rsid w:val="007A529B"/>
    <w:rsid w:val="007A5AD7"/>
    <w:rsid w:val="007A5EF6"/>
    <w:rsid w:val="007A6F79"/>
    <w:rsid w:val="007A76D2"/>
    <w:rsid w:val="007A7920"/>
    <w:rsid w:val="007B0588"/>
    <w:rsid w:val="007B27A0"/>
    <w:rsid w:val="007B5415"/>
    <w:rsid w:val="007B544D"/>
    <w:rsid w:val="007B5C78"/>
    <w:rsid w:val="007B5E77"/>
    <w:rsid w:val="007B625F"/>
    <w:rsid w:val="007B75C2"/>
    <w:rsid w:val="007B7883"/>
    <w:rsid w:val="007C003D"/>
    <w:rsid w:val="007C0890"/>
    <w:rsid w:val="007C156E"/>
    <w:rsid w:val="007C17BE"/>
    <w:rsid w:val="007C19A1"/>
    <w:rsid w:val="007C1B23"/>
    <w:rsid w:val="007C1FA5"/>
    <w:rsid w:val="007C24E4"/>
    <w:rsid w:val="007C2E26"/>
    <w:rsid w:val="007C3077"/>
    <w:rsid w:val="007C3379"/>
    <w:rsid w:val="007C3629"/>
    <w:rsid w:val="007C42D9"/>
    <w:rsid w:val="007C555C"/>
    <w:rsid w:val="007C64E7"/>
    <w:rsid w:val="007C70A1"/>
    <w:rsid w:val="007C77A2"/>
    <w:rsid w:val="007D1C59"/>
    <w:rsid w:val="007D1EF5"/>
    <w:rsid w:val="007D24B8"/>
    <w:rsid w:val="007D25C1"/>
    <w:rsid w:val="007D3306"/>
    <w:rsid w:val="007D47D9"/>
    <w:rsid w:val="007D48AC"/>
    <w:rsid w:val="007D4EE5"/>
    <w:rsid w:val="007D5AC4"/>
    <w:rsid w:val="007D5F03"/>
    <w:rsid w:val="007D65E6"/>
    <w:rsid w:val="007D6B11"/>
    <w:rsid w:val="007D6DE1"/>
    <w:rsid w:val="007D6E13"/>
    <w:rsid w:val="007D7122"/>
    <w:rsid w:val="007E2168"/>
    <w:rsid w:val="007E3415"/>
    <w:rsid w:val="007E396D"/>
    <w:rsid w:val="007E3AD3"/>
    <w:rsid w:val="007E5B2B"/>
    <w:rsid w:val="007E5D70"/>
    <w:rsid w:val="007E70F8"/>
    <w:rsid w:val="007E7508"/>
    <w:rsid w:val="007E77D3"/>
    <w:rsid w:val="007F0012"/>
    <w:rsid w:val="007F0827"/>
    <w:rsid w:val="007F1BDB"/>
    <w:rsid w:val="007F3AD5"/>
    <w:rsid w:val="007F4938"/>
    <w:rsid w:val="007F4F00"/>
    <w:rsid w:val="007F4FB7"/>
    <w:rsid w:val="007F6021"/>
    <w:rsid w:val="007F771A"/>
    <w:rsid w:val="007F7B50"/>
    <w:rsid w:val="008003D8"/>
    <w:rsid w:val="0080046C"/>
    <w:rsid w:val="008004C0"/>
    <w:rsid w:val="00800FC5"/>
    <w:rsid w:val="008016C0"/>
    <w:rsid w:val="008016C9"/>
    <w:rsid w:val="008017DD"/>
    <w:rsid w:val="008020D1"/>
    <w:rsid w:val="00802D75"/>
    <w:rsid w:val="0080304E"/>
    <w:rsid w:val="008057A9"/>
    <w:rsid w:val="00805EB4"/>
    <w:rsid w:val="008075C3"/>
    <w:rsid w:val="0081035F"/>
    <w:rsid w:val="008114EB"/>
    <w:rsid w:val="00811EF9"/>
    <w:rsid w:val="00812BFB"/>
    <w:rsid w:val="008132A6"/>
    <w:rsid w:val="0081478A"/>
    <w:rsid w:val="00814D75"/>
    <w:rsid w:val="008157BD"/>
    <w:rsid w:val="0081783B"/>
    <w:rsid w:val="00817D20"/>
    <w:rsid w:val="0082020F"/>
    <w:rsid w:val="00820737"/>
    <w:rsid w:val="00820D75"/>
    <w:rsid w:val="00821067"/>
    <w:rsid w:val="008213AE"/>
    <w:rsid w:val="008220A0"/>
    <w:rsid w:val="008231B8"/>
    <w:rsid w:val="00823833"/>
    <w:rsid w:val="00823846"/>
    <w:rsid w:val="00824400"/>
    <w:rsid w:val="00825616"/>
    <w:rsid w:val="008257A5"/>
    <w:rsid w:val="0082626D"/>
    <w:rsid w:val="0082685B"/>
    <w:rsid w:val="00826F21"/>
    <w:rsid w:val="00827FEE"/>
    <w:rsid w:val="0083008D"/>
    <w:rsid w:val="008301CD"/>
    <w:rsid w:val="00830A25"/>
    <w:rsid w:val="00831BBF"/>
    <w:rsid w:val="00831E82"/>
    <w:rsid w:val="00832475"/>
    <w:rsid w:val="00832C3A"/>
    <w:rsid w:val="00834C66"/>
    <w:rsid w:val="00835A5F"/>
    <w:rsid w:val="00835FAE"/>
    <w:rsid w:val="00836936"/>
    <w:rsid w:val="00837F8F"/>
    <w:rsid w:val="00840AE0"/>
    <w:rsid w:val="00840C40"/>
    <w:rsid w:val="0084168A"/>
    <w:rsid w:val="00841850"/>
    <w:rsid w:val="0084244D"/>
    <w:rsid w:val="008424DA"/>
    <w:rsid w:val="0084291A"/>
    <w:rsid w:val="00842B9D"/>
    <w:rsid w:val="00842D39"/>
    <w:rsid w:val="00843F1A"/>
    <w:rsid w:val="00844A48"/>
    <w:rsid w:val="00844E36"/>
    <w:rsid w:val="008470B5"/>
    <w:rsid w:val="0084796E"/>
    <w:rsid w:val="00850431"/>
    <w:rsid w:val="00850EE6"/>
    <w:rsid w:val="00851C9A"/>
    <w:rsid w:val="008521ED"/>
    <w:rsid w:val="00852768"/>
    <w:rsid w:val="00852C13"/>
    <w:rsid w:val="00852DF3"/>
    <w:rsid w:val="00853D60"/>
    <w:rsid w:val="00854307"/>
    <w:rsid w:val="008545AF"/>
    <w:rsid w:val="00854A71"/>
    <w:rsid w:val="00854B38"/>
    <w:rsid w:val="00856A13"/>
    <w:rsid w:val="00857003"/>
    <w:rsid w:val="00860A2F"/>
    <w:rsid w:val="00861979"/>
    <w:rsid w:val="0086201A"/>
    <w:rsid w:val="0086202C"/>
    <w:rsid w:val="00862CDA"/>
    <w:rsid w:val="00863C71"/>
    <w:rsid w:val="008644B6"/>
    <w:rsid w:val="008644E3"/>
    <w:rsid w:val="0086546B"/>
    <w:rsid w:val="00866120"/>
    <w:rsid w:val="00866C38"/>
    <w:rsid w:val="0086760F"/>
    <w:rsid w:val="00871BA3"/>
    <w:rsid w:val="008738BF"/>
    <w:rsid w:val="00874D5E"/>
    <w:rsid w:val="00874E7D"/>
    <w:rsid w:val="008751AB"/>
    <w:rsid w:val="00875AD0"/>
    <w:rsid w:val="008762C3"/>
    <w:rsid w:val="00876A2C"/>
    <w:rsid w:val="00876C39"/>
    <w:rsid w:val="0087798E"/>
    <w:rsid w:val="00877F4F"/>
    <w:rsid w:val="00880B62"/>
    <w:rsid w:val="00881C42"/>
    <w:rsid w:val="00883379"/>
    <w:rsid w:val="00883B60"/>
    <w:rsid w:val="00884858"/>
    <w:rsid w:val="00884861"/>
    <w:rsid w:val="008848F8"/>
    <w:rsid w:val="00884C3C"/>
    <w:rsid w:val="00884C5A"/>
    <w:rsid w:val="00884E0B"/>
    <w:rsid w:val="00885EF6"/>
    <w:rsid w:val="008868CE"/>
    <w:rsid w:val="00886E3E"/>
    <w:rsid w:val="0089176A"/>
    <w:rsid w:val="00892E45"/>
    <w:rsid w:val="00892FA4"/>
    <w:rsid w:val="0089300C"/>
    <w:rsid w:val="008930C4"/>
    <w:rsid w:val="00893688"/>
    <w:rsid w:val="00895643"/>
    <w:rsid w:val="00895CCC"/>
    <w:rsid w:val="00895E2E"/>
    <w:rsid w:val="008A0F7D"/>
    <w:rsid w:val="008A1158"/>
    <w:rsid w:val="008A1CC2"/>
    <w:rsid w:val="008A23A7"/>
    <w:rsid w:val="008A2A7C"/>
    <w:rsid w:val="008A3AC0"/>
    <w:rsid w:val="008A42D4"/>
    <w:rsid w:val="008A4868"/>
    <w:rsid w:val="008A570C"/>
    <w:rsid w:val="008A5E04"/>
    <w:rsid w:val="008A602D"/>
    <w:rsid w:val="008A613A"/>
    <w:rsid w:val="008A637E"/>
    <w:rsid w:val="008A6450"/>
    <w:rsid w:val="008A6D1A"/>
    <w:rsid w:val="008A71CD"/>
    <w:rsid w:val="008A721A"/>
    <w:rsid w:val="008A773A"/>
    <w:rsid w:val="008B07AB"/>
    <w:rsid w:val="008B0B3C"/>
    <w:rsid w:val="008B1B29"/>
    <w:rsid w:val="008B2568"/>
    <w:rsid w:val="008B2DDB"/>
    <w:rsid w:val="008B2E91"/>
    <w:rsid w:val="008B5B4C"/>
    <w:rsid w:val="008B6337"/>
    <w:rsid w:val="008C0803"/>
    <w:rsid w:val="008C299A"/>
    <w:rsid w:val="008C30AA"/>
    <w:rsid w:val="008C3BD5"/>
    <w:rsid w:val="008C5347"/>
    <w:rsid w:val="008C6E16"/>
    <w:rsid w:val="008C7298"/>
    <w:rsid w:val="008C77DC"/>
    <w:rsid w:val="008C7A87"/>
    <w:rsid w:val="008C7DFB"/>
    <w:rsid w:val="008D0767"/>
    <w:rsid w:val="008D08A9"/>
    <w:rsid w:val="008D0F51"/>
    <w:rsid w:val="008D1724"/>
    <w:rsid w:val="008D37F6"/>
    <w:rsid w:val="008D39CD"/>
    <w:rsid w:val="008D3E06"/>
    <w:rsid w:val="008D484E"/>
    <w:rsid w:val="008D4F30"/>
    <w:rsid w:val="008D5145"/>
    <w:rsid w:val="008E0416"/>
    <w:rsid w:val="008E12FA"/>
    <w:rsid w:val="008E16B9"/>
    <w:rsid w:val="008E2072"/>
    <w:rsid w:val="008E2BA4"/>
    <w:rsid w:val="008E3BAD"/>
    <w:rsid w:val="008E40D6"/>
    <w:rsid w:val="008E4530"/>
    <w:rsid w:val="008E4A1B"/>
    <w:rsid w:val="008E5EED"/>
    <w:rsid w:val="008E5F20"/>
    <w:rsid w:val="008E7037"/>
    <w:rsid w:val="008F082F"/>
    <w:rsid w:val="008F1071"/>
    <w:rsid w:val="008F246B"/>
    <w:rsid w:val="008F4066"/>
    <w:rsid w:val="008F4359"/>
    <w:rsid w:val="008F4C19"/>
    <w:rsid w:val="008F4FAE"/>
    <w:rsid w:val="008F5F19"/>
    <w:rsid w:val="008F6B68"/>
    <w:rsid w:val="008F7298"/>
    <w:rsid w:val="00901D1B"/>
    <w:rsid w:val="0090248B"/>
    <w:rsid w:val="009030E7"/>
    <w:rsid w:val="0090350C"/>
    <w:rsid w:val="00905277"/>
    <w:rsid w:val="009065C0"/>
    <w:rsid w:val="00906A27"/>
    <w:rsid w:val="00906AEB"/>
    <w:rsid w:val="00906B79"/>
    <w:rsid w:val="00906E33"/>
    <w:rsid w:val="0090731D"/>
    <w:rsid w:val="009105F5"/>
    <w:rsid w:val="00910733"/>
    <w:rsid w:val="00910EEE"/>
    <w:rsid w:val="00911C43"/>
    <w:rsid w:val="00911C64"/>
    <w:rsid w:val="00911F37"/>
    <w:rsid w:val="00915369"/>
    <w:rsid w:val="009157BF"/>
    <w:rsid w:val="00915C16"/>
    <w:rsid w:val="00915D49"/>
    <w:rsid w:val="00915EEE"/>
    <w:rsid w:val="00915F8D"/>
    <w:rsid w:val="00916843"/>
    <w:rsid w:val="009171C0"/>
    <w:rsid w:val="009216C0"/>
    <w:rsid w:val="009221C7"/>
    <w:rsid w:val="0092284A"/>
    <w:rsid w:val="0092309A"/>
    <w:rsid w:val="00923272"/>
    <w:rsid w:val="00923A8A"/>
    <w:rsid w:val="009243C9"/>
    <w:rsid w:val="009248F5"/>
    <w:rsid w:val="00924EF9"/>
    <w:rsid w:val="00924FCD"/>
    <w:rsid w:val="00925182"/>
    <w:rsid w:val="00925811"/>
    <w:rsid w:val="00925A38"/>
    <w:rsid w:val="00925BFE"/>
    <w:rsid w:val="009273F2"/>
    <w:rsid w:val="00927E2F"/>
    <w:rsid w:val="009303D6"/>
    <w:rsid w:val="009304D6"/>
    <w:rsid w:val="00930FDC"/>
    <w:rsid w:val="009312A8"/>
    <w:rsid w:val="00931645"/>
    <w:rsid w:val="00932EAD"/>
    <w:rsid w:val="009333BC"/>
    <w:rsid w:val="00933869"/>
    <w:rsid w:val="00935BDA"/>
    <w:rsid w:val="00935C77"/>
    <w:rsid w:val="00935E33"/>
    <w:rsid w:val="009365E6"/>
    <w:rsid w:val="00936EC2"/>
    <w:rsid w:val="0093752F"/>
    <w:rsid w:val="00937593"/>
    <w:rsid w:val="00937951"/>
    <w:rsid w:val="009407C5"/>
    <w:rsid w:val="009409AB"/>
    <w:rsid w:val="00940C17"/>
    <w:rsid w:val="00941B1A"/>
    <w:rsid w:val="00941B39"/>
    <w:rsid w:val="00943ADE"/>
    <w:rsid w:val="00946CDE"/>
    <w:rsid w:val="009479D5"/>
    <w:rsid w:val="00950B58"/>
    <w:rsid w:val="00951509"/>
    <w:rsid w:val="0095206D"/>
    <w:rsid w:val="0095289C"/>
    <w:rsid w:val="00953002"/>
    <w:rsid w:val="00953D83"/>
    <w:rsid w:val="00954BB2"/>
    <w:rsid w:val="0095656F"/>
    <w:rsid w:val="009569C1"/>
    <w:rsid w:val="00956B58"/>
    <w:rsid w:val="00956D86"/>
    <w:rsid w:val="009579A3"/>
    <w:rsid w:val="00957DA7"/>
    <w:rsid w:val="00960E8D"/>
    <w:rsid w:val="00962F3C"/>
    <w:rsid w:val="009639E3"/>
    <w:rsid w:val="009659A3"/>
    <w:rsid w:val="009659CC"/>
    <w:rsid w:val="0096631F"/>
    <w:rsid w:val="00966AA1"/>
    <w:rsid w:val="00966DC0"/>
    <w:rsid w:val="00967FD0"/>
    <w:rsid w:val="00971DF5"/>
    <w:rsid w:val="0097231B"/>
    <w:rsid w:val="009727E0"/>
    <w:rsid w:val="00972A0B"/>
    <w:rsid w:val="009739C0"/>
    <w:rsid w:val="00973B16"/>
    <w:rsid w:val="0097402C"/>
    <w:rsid w:val="0097451A"/>
    <w:rsid w:val="00975126"/>
    <w:rsid w:val="00976097"/>
    <w:rsid w:val="009763D7"/>
    <w:rsid w:val="009775E9"/>
    <w:rsid w:val="00980017"/>
    <w:rsid w:val="00980587"/>
    <w:rsid w:val="00980DFC"/>
    <w:rsid w:val="00981589"/>
    <w:rsid w:val="00981CB7"/>
    <w:rsid w:val="00984057"/>
    <w:rsid w:val="00985D01"/>
    <w:rsid w:val="00985EE4"/>
    <w:rsid w:val="009860B2"/>
    <w:rsid w:val="009868FC"/>
    <w:rsid w:val="00986D38"/>
    <w:rsid w:val="00986E3C"/>
    <w:rsid w:val="009871B2"/>
    <w:rsid w:val="00991456"/>
    <w:rsid w:val="00991FD6"/>
    <w:rsid w:val="0099235E"/>
    <w:rsid w:val="00992500"/>
    <w:rsid w:val="009929FE"/>
    <w:rsid w:val="00993D00"/>
    <w:rsid w:val="009962C5"/>
    <w:rsid w:val="00996CF3"/>
    <w:rsid w:val="0099738E"/>
    <w:rsid w:val="009A025D"/>
    <w:rsid w:val="009A06DA"/>
    <w:rsid w:val="009A0C39"/>
    <w:rsid w:val="009A11BF"/>
    <w:rsid w:val="009A1317"/>
    <w:rsid w:val="009A2D0A"/>
    <w:rsid w:val="009A33F7"/>
    <w:rsid w:val="009A3A21"/>
    <w:rsid w:val="009A4117"/>
    <w:rsid w:val="009A48C8"/>
    <w:rsid w:val="009A58D8"/>
    <w:rsid w:val="009A59D6"/>
    <w:rsid w:val="009A67BD"/>
    <w:rsid w:val="009A6B98"/>
    <w:rsid w:val="009A771C"/>
    <w:rsid w:val="009A7BD1"/>
    <w:rsid w:val="009B1984"/>
    <w:rsid w:val="009B2152"/>
    <w:rsid w:val="009B2691"/>
    <w:rsid w:val="009B37DE"/>
    <w:rsid w:val="009B3BE6"/>
    <w:rsid w:val="009B66AD"/>
    <w:rsid w:val="009B7D12"/>
    <w:rsid w:val="009C06DC"/>
    <w:rsid w:val="009C099B"/>
    <w:rsid w:val="009C161C"/>
    <w:rsid w:val="009C1919"/>
    <w:rsid w:val="009C2503"/>
    <w:rsid w:val="009C3694"/>
    <w:rsid w:val="009C4A10"/>
    <w:rsid w:val="009C5202"/>
    <w:rsid w:val="009C6923"/>
    <w:rsid w:val="009C77B9"/>
    <w:rsid w:val="009C79E6"/>
    <w:rsid w:val="009C7B20"/>
    <w:rsid w:val="009D088C"/>
    <w:rsid w:val="009D0EFF"/>
    <w:rsid w:val="009D31AD"/>
    <w:rsid w:val="009D3A29"/>
    <w:rsid w:val="009D3C71"/>
    <w:rsid w:val="009D4115"/>
    <w:rsid w:val="009D5474"/>
    <w:rsid w:val="009D6BDA"/>
    <w:rsid w:val="009D6F8F"/>
    <w:rsid w:val="009D771A"/>
    <w:rsid w:val="009E0BCB"/>
    <w:rsid w:val="009E2455"/>
    <w:rsid w:val="009E2A00"/>
    <w:rsid w:val="009E39A4"/>
    <w:rsid w:val="009E451E"/>
    <w:rsid w:val="009E4CF3"/>
    <w:rsid w:val="009E4E05"/>
    <w:rsid w:val="009E5C06"/>
    <w:rsid w:val="009E6F7E"/>
    <w:rsid w:val="009E7202"/>
    <w:rsid w:val="009E7E7A"/>
    <w:rsid w:val="009F01C3"/>
    <w:rsid w:val="009F058F"/>
    <w:rsid w:val="009F062B"/>
    <w:rsid w:val="009F09DC"/>
    <w:rsid w:val="009F0D5A"/>
    <w:rsid w:val="009F27FF"/>
    <w:rsid w:val="009F29B8"/>
    <w:rsid w:val="009F2B1D"/>
    <w:rsid w:val="009F36C7"/>
    <w:rsid w:val="009F4CC5"/>
    <w:rsid w:val="009F5995"/>
    <w:rsid w:val="009F5DD3"/>
    <w:rsid w:val="009F67D2"/>
    <w:rsid w:val="009F7173"/>
    <w:rsid w:val="009F7904"/>
    <w:rsid w:val="009F7914"/>
    <w:rsid w:val="009F7E87"/>
    <w:rsid w:val="00A01698"/>
    <w:rsid w:val="00A019F4"/>
    <w:rsid w:val="00A01CAB"/>
    <w:rsid w:val="00A01D2C"/>
    <w:rsid w:val="00A031B3"/>
    <w:rsid w:val="00A035EA"/>
    <w:rsid w:val="00A037F5"/>
    <w:rsid w:val="00A03F93"/>
    <w:rsid w:val="00A04096"/>
    <w:rsid w:val="00A0441D"/>
    <w:rsid w:val="00A050C1"/>
    <w:rsid w:val="00A05452"/>
    <w:rsid w:val="00A066F0"/>
    <w:rsid w:val="00A069A9"/>
    <w:rsid w:val="00A06CB1"/>
    <w:rsid w:val="00A07AC9"/>
    <w:rsid w:val="00A07CE8"/>
    <w:rsid w:val="00A10BFE"/>
    <w:rsid w:val="00A10E04"/>
    <w:rsid w:val="00A10F36"/>
    <w:rsid w:val="00A17F09"/>
    <w:rsid w:val="00A17FA9"/>
    <w:rsid w:val="00A2027D"/>
    <w:rsid w:val="00A20536"/>
    <w:rsid w:val="00A208C2"/>
    <w:rsid w:val="00A21223"/>
    <w:rsid w:val="00A21618"/>
    <w:rsid w:val="00A21634"/>
    <w:rsid w:val="00A218B1"/>
    <w:rsid w:val="00A22CF4"/>
    <w:rsid w:val="00A22F0F"/>
    <w:rsid w:val="00A23A8E"/>
    <w:rsid w:val="00A23CE1"/>
    <w:rsid w:val="00A25863"/>
    <w:rsid w:val="00A26360"/>
    <w:rsid w:val="00A266AF"/>
    <w:rsid w:val="00A268ED"/>
    <w:rsid w:val="00A30830"/>
    <w:rsid w:val="00A30EF6"/>
    <w:rsid w:val="00A30F76"/>
    <w:rsid w:val="00A31E93"/>
    <w:rsid w:val="00A3270B"/>
    <w:rsid w:val="00A32F31"/>
    <w:rsid w:val="00A33136"/>
    <w:rsid w:val="00A33525"/>
    <w:rsid w:val="00A3379B"/>
    <w:rsid w:val="00A33B83"/>
    <w:rsid w:val="00A33C33"/>
    <w:rsid w:val="00A344B3"/>
    <w:rsid w:val="00A3468E"/>
    <w:rsid w:val="00A34C17"/>
    <w:rsid w:val="00A35F9C"/>
    <w:rsid w:val="00A36FBB"/>
    <w:rsid w:val="00A37D31"/>
    <w:rsid w:val="00A40798"/>
    <w:rsid w:val="00A413C2"/>
    <w:rsid w:val="00A41810"/>
    <w:rsid w:val="00A41DAE"/>
    <w:rsid w:val="00A4203C"/>
    <w:rsid w:val="00A4221B"/>
    <w:rsid w:val="00A423F7"/>
    <w:rsid w:val="00A42A68"/>
    <w:rsid w:val="00A42B76"/>
    <w:rsid w:val="00A43250"/>
    <w:rsid w:val="00A433BA"/>
    <w:rsid w:val="00A43802"/>
    <w:rsid w:val="00A45448"/>
    <w:rsid w:val="00A45F20"/>
    <w:rsid w:val="00A4625C"/>
    <w:rsid w:val="00A46AA2"/>
    <w:rsid w:val="00A46D68"/>
    <w:rsid w:val="00A47756"/>
    <w:rsid w:val="00A501E7"/>
    <w:rsid w:val="00A50B22"/>
    <w:rsid w:val="00A51851"/>
    <w:rsid w:val="00A536AB"/>
    <w:rsid w:val="00A53CC9"/>
    <w:rsid w:val="00A54A98"/>
    <w:rsid w:val="00A55419"/>
    <w:rsid w:val="00A55AD6"/>
    <w:rsid w:val="00A561E0"/>
    <w:rsid w:val="00A56C84"/>
    <w:rsid w:val="00A57351"/>
    <w:rsid w:val="00A60973"/>
    <w:rsid w:val="00A61133"/>
    <w:rsid w:val="00A6184E"/>
    <w:rsid w:val="00A62BDE"/>
    <w:rsid w:val="00A641DC"/>
    <w:rsid w:val="00A64E6A"/>
    <w:rsid w:val="00A64ED1"/>
    <w:rsid w:val="00A6514D"/>
    <w:rsid w:val="00A65193"/>
    <w:rsid w:val="00A66443"/>
    <w:rsid w:val="00A66741"/>
    <w:rsid w:val="00A669E5"/>
    <w:rsid w:val="00A66B41"/>
    <w:rsid w:val="00A67299"/>
    <w:rsid w:val="00A67A7E"/>
    <w:rsid w:val="00A70100"/>
    <w:rsid w:val="00A70831"/>
    <w:rsid w:val="00A70CDE"/>
    <w:rsid w:val="00A70E08"/>
    <w:rsid w:val="00A7202F"/>
    <w:rsid w:val="00A722F3"/>
    <w:rsid w:val="00A729CF"/>
    <w:rsid w:val="00A7558B"/>
    <w:rsid w:val="00A75A94"/>
    <w:rsid w:val="00A75EBF"/>
    <w:rsid w:val="00A760C4"/>
    <w:rsid w:val="00A76F7F"/>
    <w:rsid w:val="00A801A0"/>
    <w:rsid w:val="00A81A57"/>
    <w:rsid w:val="00A8284A"/>
    <w:rsid w:val="00A833A7"/>
    <w:rsid w:val="00A836C2"/>
    <w:rsid w:val="00A83CDA"/>
    <w:rsid w:val="00A843F5"/>
    <w:rsid w:val="00A84506"/>
    <w:rsid w:val="00A84513"/>
    <w:rsid w:val="00A84D9E"/>
    <w:rsid w:val="00A8587A"/>
    <w:rsid w:val="00A86054"/>
    <w:rsid w:val="00A86581"/>
    <w:rsid w:val="00A8776D"/>
    <w:rsid w:val="00A91C4B"/>
    <w:rsid w:val="00A91EBE"/>
    <w:rsid w:val="00A92A51"/>
    <w:rsid w:val="00A93286"/>
    <w:rsid w:val="00A944CC"/>
    <w:rsid w:val="00A953FB"/>
    <w:rsid w:val="00A95F97"/>
    <w:rsid w:val="00A963C9"/>
    <w:rsid w:val="00A96B36"/>
    <w:rsid w:val="00A96F63"/>
    <w:rsid w:val="00A96F7F"/>
    <w:rsid w:val="00AA15B5"/>
    <w:rsid w:val="00AA190D"/>
    <w:rsid w:val="00AA2CA9"/>
    <w:rsid w:val="00AA3035"/>
    <w:rsid w:val="00AA374C"/>
    <w:rsid w:val="00AA3EB0"/>
    <w:rsid w:val="00AA3F59"/>
    <w:rsid w:val="00AA41A0"/>
    <w:rsid w:val="00AA485E"/>
    <w:rsid w:val="00AA4914"/>
    <w:rsid w:val="00AA4C53"/>
    <w:rsid w:val="00AA51D3"/>
    <w:rsid w:val="00AA632B"/>
    <w:rsid w:val="00AA63BB"/>
    <w:rsid w:val="00AA6588"/>
    <w:rsid w:val="00AA6DD3"/>
    <w:rsid w:val="00AA6EF3"/>
    <w:rsid w:val="00AA794B"/>
    <w:rsid w:val="00AA7D4E"/>
    <w:rsid w:val="00AB1336"/>
    <w:rsid w:val="00AB1C33"/>
    <w:rsid w:val="00AB69D4"/>
    <w:rsid w:val="00AB6F55"/>
    <w:rsid w:val="00AC0E7A"/>
    <w:rsid w:val="00AC4B1C"/>
    <w:rsid w:val="00AC4D4C"/>
    <w:rsid w:val="00AC5478"/>
    <w:rsid w:val="00AC6281"/>
    <w:rsid w:val="00AC6684"/>
    <w:rsid w:val="00AD1A6E"/>
    <w:rsid w:val="00AD2270"/>
    <w:rsid w:val="00AD2340"/>
    <w:rsid w:val="00AD3032"/>
    <w:rsid w:val="00AD3346"/>
    <w:rsid w:val="00AD404F"/>
    <w:rsid w:val="00AD5A49"/>
    <w:rsid w:val="00AD5E98"/>
    <w:rsid w:val="00AD6881"/>
    <w:rsid w:val="00AD6AEB"/>
    <w:rsid w:val="00AD7D5B"/>
    <w:rsid w:val="00AE02D4"/>
    <w:rsid w:val="00AE0AD8"/>
    <w:rsid w:val="00AE0FE6"/>
    <w:rsid w:val="00AE1757"/>
    <w:rsid w:val="00AE37E3"/>
    <w:rsid w:val="00AE3A60"/>
    <w:rsid w:val="00AE4128"/>
    <w:rsid w:val="00AE4429"/>
    <w:rsid w:val="00AE4581"/>
    <w:rsid w:val="00AE4BCF"/>
    <w:rsid w:val="00AE540F"/>
    <w:rsid w:val="00AE54F9"/>
    <w:rsid w:val="00AE560F"/>
    <w:rsid w:val="00AE5942"/>
    <w:rsid w:val="00AE7130"/>
    <w:rsid w:val="00AE77A2"/>
    <w:rsid w:val="00AF1A87"/>
    <w:rsid w:val="00AF312F"/>
    <w:rsid w:val="00AF3DA2"/>
    <w:rsid w:val="00AF5E66"/>
    <w:rsid w:val="00AF5EB7"/>
    <w:rsid w:val="00AF79CD"/>
    <w:rsid w:val="00AF7CF8"/>
    <w:rsid w:val="00B008A8"/>
    <w:rsid w:val="00B011AC"/>
    <w:rsid w:val="00B04A64"/>
    <w:rsid w:val="00B05749"/>
    <w:rsid w:val="00B05EF6"/>
    <w:rsid w:val="00B07043"/>
    <w:rsid w:val="00B07800"/>
    <w:rsid w:val="00B10797"/>
    <w:rsid w:val="00B1083F"/>
    <w:rsid w:val="00B10A1E"/>
    <w:rsid w:val="00B11118"/>
    <w:rsid w:val="00B11511"/>
    <w:rsid w:val="00B12496"/>
    <w:rsid w:val="00B127DC"/>
    <w:rsid w:val="00B12CA2"/>
    <w:rsid w:val="00B137DB"/>
    <w:rsid w:val="00B1418C"/>
    <w:rsid w:val="00B1514F"/>
    <w:rsid w:val="00B15296"/>
    <w:rsid w:val="00B15717"/>
    <w:rsid w:val="00B16AD0"/>
    <w:rsid w:val="00B17455"/>
    <w:rsid w:val="00B175AA"/>
    <w:rsid w:val="00B175AC"/>
    <w:rsid w:val="00B17AA7"/>
    <w:rsid w:val="00B207D4"/>
    <w:rsid w:val="00B20E4C"/>
    <w:rsid w:val="00B22348"/>
    <w:rsid w:val="00B258E4"/>
    <w:rsid w:val="00B32815"/>
    <w:rsid w:val="00B32DE2"/>
    <w:rsid w:val="00B3446F"/>
    <w:rsid w:val="00B3469A"/>
    <w:rsid w:val="00B35329"/>
    <w:rsid w:val="00B3572F"/>
    <w:rsid w:val="00B36411"/>
    <w:rsid w:val="00B3723C"/>
    <w:rsid w:val="00B401D4"/>
    <w:rsid w:val="00B41395"/>
    <w:rsid w:val="00B4390A"/>
    <w:rsid w:val="00B442FB"/>
    <w:rsid w:val="00B44A23"/>
    <w:rsid w:val="00B44F4C"/>
    <w:rsid w:val="00B45080"/>
    <w:rsid w:val="00B47082"/>
    <w:rsid w:val="00B470C9"/>
    <w:rsid w:val="00B473DD"/>
    <w:rsid w:val="00B47656"/>
    <w:rsid w:val="00B5047E"/>
    <w:rsid w:val="00B505A0"/>
    <w:rsid w:val="00B50C8D"/>
    <w:rsid w:val="00B52922"/>
    <w:rsid w:val="00B52D03"/>
    <w:rsid w:val="00B543AE"/>
    <w:rsid w:val="00B55808"/>
    <w:rsid w:val="00B55C06"/>
    <w:rsid w:val="00B56135"/>
    <w:rsid w:val="00B561D9"/>
    <w:rsid w:val="00B56A5F"/>
    <w:rsid w:val="00B57D91"/>
    <w:rsid w:val="00B6032F"/>
    <w:rsid w:val="00B609B8"/>
    <w:rsid w:val="00B62464"/>
    <w:rsid w:val="00B627CF"/>
    <w:rsid w:val="00B650A4"/>
    <w:rsid w:val="00B65214"/>
    <w:rsid w:val="00B664F1"/>
    <w:rsid w:val="00B669B6"/>
    <w:rsid w:val="00B66D59"/>
    <w:rsid w:val="00B711AB"/>
    <w:rsid w:val="00B715C9"/>
    <w:rsid w:val="00B71CA8"/>
    <w:rsid w:val="00B71E58"/>
    <w:rsid w:val="00B7238E"/>
    <w:rsid w:val="00B723C9"/>
    <w:rsid w:val="00B72855"/>
    <w:rsid w:val="00B731F8"/>
    <w:rsid w:val="00B737E3"/>
    <w:rsid w:val="00B74499"/>
    <w:rsid w:val="00B7664B"/>
    <w:rsid w:val="00B76665"/>
    <w:rsid w:val="00B76C0B"/>
    <w:rsid w:val="00B76F32"/>
    <w:rsid w:val="00B80BDB"/>
    <w:rsid w:val="00B80C0D"/>
    <w:rsid w:val="00B813FE"/>
    <w:rsid w:val="00B81441"/>
    <w:rsid w:val="00B81A4E"/>
    <w:rsid w:val="00B81FB5"/>
    <w:rsid w:val="00B8256D"/>
    <w:rsid w:val="00B836CF"/>
    <w:rsid w:val="00B84590"/>
    <w:rsid w:val="00B84712"/>
    <w:rsid w:val="00B84855"/>
    <w:rsid w:val="00B853E3"/>
    <w:rsid w:val="00B87524"/>
    <w:rsid w:val="00B8761F"/>
    <w:rsid w:val="00B92577"/>
    <w:rsid w:val="00B9261C"/>
    <w:rsid w:val="00B94589"/>
    <w:rsid w:val="00B94620"/>
    <w:rsid w:val="00B94CDF"/>
    <w:rsid w:val="00B95EE2"/>
    <w:rsid w:val="00B96203"/>
    <w:rsid w:val="00B969FC"/>
    <w:rsid w:val="00B96A74"/>
    <w:rsid w:val="00B96C3A"/>
    <w:rsid w:val="00B97291"/>
    <w:rsid w:val="00B97982"/>
    <w:rsid w:val="00B979A7"/>
    <w:rsid w:val="00B97A18"/>
    <w:rsid w:val="00B97A8E"/>
    <w:rsid w:val="00B97E21"/>
    <w:rsid w:val="00BA06F3"/>
    <w:rsid w:val="00BA1826"/>
    <w:rsid w:val="00BA3C68"/>
    <w:rsid w:val="00BA4185"/>
    <w:rsid w:val="00BA512A"/>
    <w:rsid w:val="00BA5559"/>
    <w:rsid w:val="00BA56A5"/>
    <w:rsid w:val="00BB10DB"/>
    <w:rsid w:val="00BB10FE"/>
    <w:rsid w:val="00BB1CDB"/>
    <w:rsid w:val="00BB3415"/>
    <w:rsid w:val="00BB3A0C"/>
    <w:rsid w:val="00BB3A52"/>
    <w:rsid w:val="00BB3DF9"/>
    <w:rsid w:val="00BB491B"/>
    <w:rsid w:val="00BB5302"/>
    <w:rsid w:val="00BB5CEA"/>
    <w:rsid w:val="00BB6F0D"/>
    <w:rsid w:val="00BB7521"/>
    <w:rsid w:val="00BC338E"/>
    <w:rsid w:val="00BC422D"/>
    <w:rsid w:val="00BC4318"/>
    <w:rsid w:val="00BC43C2"/>
    <w:rsid w:val="00BC482A"/>
    <w:rsid w:val="00BC4BE1"/>
    <w:rsid w:val="00BC6069"/>
    <w:rsid w:val="00BC63ED"/>
    <w:rsid w:val="00BD0F95"/>
    <w:rsid w:val="00BD14E6"/>
    <w:rsid w:val="00BD24D7"/>
    <w:rsid w:val="00BD2ADB"/>
    <w:rsid w:val="00BD31E5"/>
    <w:rsid w:val="00BD359F"/>
    <w:rsid w:val="00BD3625"/>
    <w:rsid w:val="00BD4034"/>
    <w:rsid w:val="00BD464E"/>
    <w:rsid w:val="00BD57B0"/>
    <w:rsid w:val="00BD5B19"/>
    <w:rsid w:val="00BD6BDC"/>
    <w:rsid w:val="00BD75A6"/>
    <w:rsid w:val="00BE0A77"/>
    <w:rsid w:val="00BE1716"/>
    <w:rsid w:val="00BE177B"/>
    <w:rsid w:val="00BE2D05"/>
    <w:rsid w:val="00BE3D3D"/>
    <w:rsid w:val="00BE3D5B"/>
    <w:rsid w:val="00BE5257"/>
    <w:rsid w:val="00BE57CD"/>
    <w:rsid w:val="00BE5F2A"/>
    <w:rsid w:val="00BE5F5A"/>
    <w:rsid w:val="00BE6810"/>
    <w:rsid w:val="00BE6AA0"/>
    <w:rsid w:val="00BE7418"/>
    <w:rsid w:val="00BE75B8"/>
    <w:rsid w:val="00BE76C6"/>
    <w:rsid w:val="00BE7FA6"/>
    <w:rsid w:val="00BF0F19"/>
    <w:rsid w:val="00BF10AD"/>
    <w:rsid w:val="00BF23AB"/>
    <w:rsid w:val="00BF325E"/>
    <w:rsid w:val="00BF420C"/>
    <w:rsid w:val="00BF4366"/>
    <w:rsid w:val="00BF4A48"/>
    <w:rsid w:val="00BF5C5B"/>
    <w:rsid w:val="00BF5D43"/>
    <w:rsid w:val="00BF60FC"/>
    <w:rsid w:val="00BF68FA"/>
    <w:rsid w:val="00BF7120"/>
    <w:rsid w:val="00BF7399"/>
    <w:rsid w:val="00C00722"/>
    <w:rsid w:val="00C011DE"/>
    <w:rsid w:val="00C01379"/>
    <w:rsid w:val="00C01CCC"/>
    <w:rsid w:val="00C01F65"/>
    <w:rsid w:val="00C01FC2"/>
    <w:rsid w:val="00C02262"/>
    <w:rsid w:val="00C02910"/>
    <w:rsid w:val="00C02A9B"/>
    <w:rsid w:val="00C02B5F"/>
    <w:rsid w:val="00C03CA5"/>
    <w:rsid w:val="00C03EDB"/>
    <w:rsid w:val="00C0423F"/>
    <w:rsid w:val="00C0463B"/>
    <w:rsid w:val="00C06099"/>
    <w:rsid w:val="00C0619A"/>
    <w:rsid w:val="00C0729D"/>
    <w:rsid w:val="00C108FA"/>
    <w:rsid w:val="00C11DB1"/>
    <w:rsid w:val="00C121AD"/>
    <w:rsid w:val="00C12A22"/>
    <w:rsid w:val="00C13CCE"/>
    <w:rsid w:val="00C154D8"/>
    <w:rsid w:val="00C163EF"/>
    <w:rsid w:val="00C16A1C"/>
    <w:rsid w:val="00C17950"/>
    <w:rsid w:val="00C17BA7"/>
    <w:rsid w:val="00C20587"/>
    <w:rsid w:val="00C20FCC"/>
    <w:rsid w:val="00C2101D"/>
    <w:rsid w:val="00C2155D"/>
    <w:rsid w:val="00C21C14"/>
    <w:rsid w:val="00C222B5"/>
    <w:rsid w:val="00C22857"/>
    <w:rsid w:val="00C22C2A"/>
    <w:rsid w:val="00C24747"/>
    <w:rsid w:val="00C24D28"/>
    <w:rsid w:val="00C25038"/>
    <w:rsid w:val="00C25146"/>
    <w:rsid w:val="00C269D0"/>
    <w:rsid w:val="00C26F80"/>
    <w:rsid w:val="00C27DCB"/>
    <w:rsid w:val="00C300C1"/>
    <w:rsid w:val="00C3044A"/>
    <w:rsid w:val="00C31453"/>
    <w:rsid w:val="00C31477"/>
    <w:rsid w:val="00C31859"/>
    <w:rsid w:val="00C324C1"/>
    <w:rsid w:val="00C33115"/>
    <w:rsid w:val="00C3311A"/>
    <w:rsid w:val="00C33151"/>
    <w:rsid w:val="00C33B94"/>
    <w:rsid w:val="00C33D1F"/>
    <w:rsid w:val="00C33F22"/>
    <w:rsid w:val="00C3405F"/>
    <w:rsid w:val="00C35270"/>
    <w:rsid w:val="00C35D5F"/>
    <w:rsid w:val="00C35FA1"/>
    <w:rsid w:val="00C36409"/>
    <w:rsid w:val="00C3717E"/>
    <w:rsid w:val="00C371BE"/>
    <w:rsid w:val="00C37F50"/>
    <w:rsid w:val="00C41458"/>
    <w:rsid w:val="00C43A88"/>
    <w:rsid w:val="00C43EBD"/>
    <w:rsid w:val="00C43F4C"/>
    <w:rsid w:val="00C4409F"/>
    <w:rsid w:val="00C4425D"/>
    <w:rsid w:val="00C44C38"/>
    <w:rsid w:val="00C45B08"/>
    <w:rsid w:val="00C46602"/>
    <w:rsid w:val="00C4690B"/>
    <w:rsid w:val="00C46D43"/>
    <w:rsid w:val="00C46EE3"/>
    <w:rsid w:val="00C50226"/>
    <w:rsid w:val="00C50334"/>
    <w:rsid w:val="00C50A01"/>
    <w:rsid w:val="00C50A9A"/>
    <w:rsid w:val="00C50DC5"/>
    <w:rsid w:val="00C536CC"/>
    <w:rsid w:val="00C54260"/>
    <w:rsid w:val="00C542D5"/>
    <w:rsid w:val="00C54659"/>
    <w:rsid w:val="00C55BB0"/>
    <w:rsid w:val="00C55FC7"/>
    <w:rsid w:val="00C56210"/>
    <w:rsid w:val="00C56576"/>
    <w:rsid w:val="00C57C88"/>
    <w:rsid w:val="00C57F50"/>
    <w:rsid w:val="00C602EF"/>
    <w:rsid w:val="00C60943"/>
    <w:rsid w:val="00C60D6E"/>
    <w:rsid w:val="00C60DD9"/>
    <w:rsid w:val="00C6189A"/>
    <w:rsid w:val="00C61A54"/>
    <w:rsid w:val="00C633E0"/>
    <w:rsid w:val="00C6393D"/>
    <w:rsid w:val="00C63F54"/>
    <w:rsid w:val="00C64056"/>
    <w:rsid w:val="00C650C0"/>
    <w:rsid w:val="00C65858"/>
    <w:rsid w:val="00C6611C"/>
    <w:rsid w:val="00C6680F"/>
    <w:rsid w:val="00C669CD"/>
    <w:rsid w:val="00C66A16"/>
    <w:rsid w:val="00C66A42"/>
    <w:rsid w:val="00C66B28"/>
    <w:rsid w:val="00C6708E"/>
    <w:rsid w:val="00C70835"/>
    <w:rsid w:val="00C723A9"/>
    <w:rsid w:val="00C7334A"/>
    <w:rsid w:val="00C73ADD"/>
    <w:rsid w:val="00C73B33"/>
    <w:rsid w:val="00C73B72"/>
    <w:rsid w:val="00C74160"/>
    <w:rsid w:val="00C7482D"/>
    <w:rsid w:val="00C749F9"/>
    <w:rsid w:val="00C77B80"/>
    <w:rsid w:val="00C806EA"/>
    <w:rsid w:val="00C80A22"/>
    <w:rsid w:val="00C81314"/>
    <w:rsid w:val="00C81E6F"/>
    <w:rsid w:val="00C82525"/>
    <w:rsid w:val="00C82872"/>
    <w:rsid w:val="00C82B5C"/>
    <w:rsid w:val="00C83F29"/>
    <w:rsid w:val="00C850C3"/>
    <w:rsid w:val="00C85254"/>
    <w:rsid w:val="00C8624F"/>
    <w:rsid w:val="00C87CA3"/>
    <w:rsid w:val="00C90E77"/>
    <w:rsid w:val="00C91DC3"/>
    <w:rsid w:val="00C922D8"/>
    <w:rsid w:val="00C92823"/>
    <w:rsid w:val="00C92BD7"/>
    <w:rsid w:val="00C939D8"/>
    <w:rsid w:val="00C97B06"/>
    <w:rsid w:val="00CA0025"/>
    <w:rsid w:val="00CA06C0"/>
    <w:rsid w:val="00CA0D8C"/>
    <w:rsid w:val="00CA1901"/>
    <w:rsid w:val="00CA1BCA"/>
    <w:rsid w:val="00CA3CD4"/>
    <w:rsid w:val="00CA3D7C"/>
    <w:rsid w:val="00CA4D09"/>
    <w:rsid w:val="00CA758B"/>
    <w:rsid w:val="00CA7F4B"/>
    <w:rsid w:val="00CB00B6"/>
    <w:rsid w:val="00CB0543"/>
    <w:rsid w:val="00CB080A"/>
    <w:rsid w:val="00CB0B09"/>
    <w:rsid w:val="00CB13ED"/>
    <w:rsid w:val="00CB2114"/>
    <w:rsid w:val="00CB2139"/>
    <w:rsid w:val="00CB2226"/>
    <w:rsid w:val="00CB2283"/>
    <w:rsid w:val="00CB2EB6"/>
    <w:rsid w:val="00CB3179"/>
    <w:rsid w:val="00CB3C75"/>
    <w:rsid w:val="00CB3E54"/>
    <w:rsid w:val="00CB45F9"/>
    <w:rsid w:val="00CB5031"/>
    <w:rsid w:val="00CB7B81"/>
    <w:rsid w:val="00CB7BB3"/>
    <w:rsid w:val="00CC11BA"/>
    <w:rsid w:val="00CC1793"/>
    <w:rsid w:val="00CC224C"/>
    <w:rsid w:val="00CC34ED"/>
    <w:rsid w:val="00CC3A3F"/>
    <w:rsid w:val="00CC3BB9"/>
    <w:rsid w:val="00CC64AF"/>
    <w:rsid w:val="00CC653D"/>
    <w:rsid w:val="00CC66AA"/>
    <w:rsid w:val="00CC71FD"/>
    <w:rsid w:val="00CD0BAF"/>
    <w:rsid w:val="00CD1724"/>
    <w:rsid w:val="00CD1AB9"/>
    <w:rsid w:val="00CD2D98"/>
    <w:rsid w:val="00CD31C5"/>
    <w:rsid w:val="00CD3A39"/>
    <w:rsid w:val="00CD476B"/>
    <w:rsid w:val="00CD49EB"/>
    <w:rsid w:val="00CD5A87"/>
    <w:rsid w:val="00CD6D12"/>
    <w:rsid w:val="00CD7ABB"/>
    <w:rsid w:val="00CD7C91"/>
    <w:rsid w:val="00CE0069"/>
    <w:rsid w:val="00CE1302"/>
    <w:rsid w:val="00CE1332"/>
    <w:rsid w:val="00CE13F7"/>
    <w:rsid w:val="00CE159E"/>
    <w:rsid w:val="00CE1CCC"/>
    <w:rsid w:val="00CE1DD5"/>
    <w:rsid w:val="00CE20DF"/>
    <w:rsid w:val="00CE3B1F"/>
    <w:rsid w:val="00CE4B76"/>
    <w:rsid w:val="00CE542E"/>
    <w:rsid w:val="00CE62AA"/>
    <w:rsid w:val="00CE65B9"/>
    <w:rsid w:val="00CE6BB7"/>
    <w:rsid w:val="00CF07E9"/>
    <w:rsid w:val="00CF1805"/>
    <w:rsid w:val="00CF23BF"/>
    <w:rsid w:val="00CF282E"/>
    <w:rsid w:val="00CF2BC9"/>
    <w:rsid w:val="00CF2CF1"/>
    <w:rsid w:val="00CF3161"/>
    <w:rsid w:val="00CF3181"/>
    <w:rsid w:val="00CF3250"/>
    <w:rsid w:val="00CF3411"/>
    <w:rsid w:val="00CF3973"/>
    <w:rsid w:val="00CF3CF6"/>
    <w:rsid w:val="00CF4396"/>
    <w:rsid w:val="00CF5521"/>
    <w:rsid w:val="00CF59A7"/>
    <w:rsid w:val="00CF5D0A"/>
    <w:rsid w:val="00CF5E59"/>
    <w:rsid w:val="00CF5E67"/>
    <w:rsid w:val="00CF72DA"/>
    <w:rsid w:val="00CF752D"/>
    <w:rsid w:val="00CF7579"/>
    <w:rsid w:val="00D00239"/>
    <w:rsid w:val="00D00447"/>
    <w:rsid w:val="00D00A82"/>
    <w:rsid w:val="00D01370"/>
    <w:rsid w:val="00D01A91"/>
    <w:rsid w:val="00D01B76"/>
    <w:rsid w:val="00D01D7A"/>
    <w:rsid w:val="00D02E18"/>
    <w:rsid w:val="00D0336D"/>
    <w:rsid w:val="00D03394"/>
    <w:rsid w:val="00D03B6A"/>
    <w:rsid w:val="00D03E2A"/>
    <w:rsid w:val="00D04810"/>
    <w:rsid w:val="00D05DF5"/>
    <w:rsid w:val="00D0693D"/>
    <w:rsid w:val="00D06E23"/>
    <w:rsid w:val="00D07D41"/>
    <w:rsid w:val="00D07E4E"/>
    <w:rsid w:val="00D11A7E"/>
    <w:rsid w:val="00D11BFD"/>
    <w:rsid w:val="00D1215F"/>
    <w:rsid w:val="00D129A5"/>
    <w:rsid w:val="00D13192"/>
    <w:rsid w:val="00D1343D"/>
    <w:rsid w:val="00D1503F"/>
    <w:rsid w:val="00D159C0"/>
    <w:rsid w:val="00D15D9A"/>
    <w:rsid w:val="00D1603B"/>
    <w:rsid w:val="00D16421"/>
    <w:rsid w:val="00D16504"/>
    <w:rsid w:val="00D16760"/>
    <w:rsid w:val="00D16BFF"/>
    <w:rsid w:val="00D174C4"/>
    <w:rsid w:val="00D17920"/>
    <w:rsid w:val="00D17C06"/>
    <w:rsid w:val="00D17E37"/>
    <w:rsid w:val="00D20BC4"/>
    <w:rsid w:val="00D21B76"/>
    <w:rsid w:val="00D227B3"/>
    <w:rsid w:val="00D22CEB"/>
    <w:rsid w:val="00D24372"/>
    <w:rsid w:val="00D2463D"/>
    <w:rsid w:val="00D24AEB"/>
    <w:rsid w:val="00D24B0F"/>
    <w:rsid w:val="00D261DF"/>
    <w:rsid w:val="00D271FF"/>
    <w:rsid w:val="00D273F9"/>
    <w:rsid w:val="00D27FE5"/>
    <w:rsid w:val="00D3053E"/>
    <w:rsid w:val="00D30645"/>
    <w:rsid w:val="00D30DAA"/>
    <w:rsid w:val="00D30E95"/>
    <w:rsid w:val="00D3151B"/>
    <w:rsid w:val="00D32527"/>
    <w:rsid w:val="00D3311C"/>
    <w:rsid w:val="00D332B3"/>
    <w:rsid w:val="00D339BF"/>
    <w:rsid w:val="00D33E99"/>
    <w:rsid w:val="00D3492B"/>
    <w:rsid w:val="00D34981"/>
    <w:rsid w:val="00D34DDC"/>
    <w:rsid w:val="00D3525E"/>
    <w:rsid w:val="00D3590C"/>
    <w:rsid w:val="00D3757C"/>
    <w:rsid w:val="00D404CE"/>
    <w:rsid w:val="00D40718"/>
    <w:rsid w:val="00D40978"/>
    <w:rsid w:val="00D423DE"/>
    <w:rsid w:val="00D424D3"/>
    <w:rsid w:val="00D42ED7"/>
    <w:rsid w:val="00D43058"/>
    <w:rsid w:val="00D438D7"/>
    <w:rsid w:val="00D43DF6"/>
    <w:rsid w:val="00D4400C"/>
    <w:rsid w:val="00D451DC"/>
    <w:rsid w:val="00D45597"/>
    <w:rsid w:val="00D45DD2"/>
    <w:rsid w:val="00D46D7D"/>
    <w:rsid w:val="00D46E04"/>
    <w:rsid w:val="00D46E36"/>
    <w:rsid w:val="00D46FB2"/>
    <w:rsid w:val="00D47875"/>
    <w:rsid w:val="00D50B7B"/>
    <w:rsid w:val="00D50CE0"/>
    <w:rsid w:val="00D50DDF"/>
    <w:rsid w:val="00D51BC2"/>
    <w:rsid w:val="00D53F80"/>
    <w:rsid w:val="00D545B9"/>
    <w:rsid w:val="00D54D94"/>
    <w:rsid w:val="00D5512E"/>
    <w:rsid w:val="00D55F01"/>
    <w:rsid w:val="00D55FB8"/>
    <w:rsid w:val="00D6058A"/>
    <w:rsid w:val="00D60C6C"/>
    <w:rsid w:val="00D60CBD"/>
    <w:rsid w:val="00D612B2"/>
    <w:rsid w:val="00D61F5D"/>
    <w:rsid w:val="00D62746"/>
    <w:rsid w:val="00D63416"/>
    <w:rsid w:val="00D648CE"/>
    <w:rsid w:val="00D66881"/>
    <w:rsid w:val="00D66E00"/>
    <w:rsid w:val="00D67D65"/>
    <w:rsid w:val="00D706B4"/>
    <w:rsid w:val="00D708D3"/>
    <w:rsid w:val="00D725BA"/>
    <w:rsid w:val="00D72DAB"/>
    <w:rsid w:val="00D73842"/>
    <w:rsid w:val="00D74532"/>
    <w:rsid w:val="00D74FE8"/>
    <w:rsid w:val="00D75593"/>
    <w:rsid w:val="00D76273"/>
    <w:rsid w:val="00D76B47"/>
    <w:rsid w:val="00D8163D"/>
    <w:rsid w:val="00D83552"/>
    <w:rsid w:val="00D84174"/>
    <w:rsid w:val="00D84F5A"/>
    <w:rsid w:val="00D85404"/>
    <w:rsid w:val="00D858CF"/>
    <w:rsid w:val="00D85F53"/>
    <w:rsid w:val="00D86B81"/>
    <w:rsid w:val="00D9014C"/>
    <w:rsid w:val="00D90490"/>
    <w:rsid w:val="00D90EAB"/>
    <w:rsid w:val="00D911B7"/>
    <w:rsid w:val="00D9149E"/>
    <w:rsid w:val="00D91EC1"/>
    <w:rsid w:val="00D925CE"/>
    <w:rsid w:val="00D92DA2"/>
    <w:rsid w:val="00D930EA"/>
    <w:rsid w:val="00D95179"/>
    <w:rsid w:val="00D95DA4"/>
    <w:rsid w:val="00D95F3C"/>
    <w:rsid w:val="00D9638C"/>
    <w:rsid w:val="00D964A9"/>
    <w:rsid w:val="00D96E3B"/>
    <w:rsid w:val="00D96EDD"/>
    <w:rsid w:val="00D974B6"/>
    <w:rsid w:val="00D97896"/>
    <w:rsid w:val="00DA1627"/>
    <w:rsid w:val="00DA2823"/>
    <w:rsid w:val="00DA31C5"/>
    <w:rsid w:val="00DA3D8A"/>
    <w:rsid w:val="00DA67FB"/>
    <w:rsid w:val="00DA69EA"/>
    <w:rsid w:val="00DA6A7E"/>
    <w:rsid w:val="00DA6DC2"/>
    <w:rsid w:val="00DB003E"/>
    <w:rsid w:val="00DB00D8"/>
    <w:rsid w:val="00DB069E"/>
    <w:rsid w:val="00DB0E5B"/>
    <w:rsid w:val="00DB142F"/>
    <w:rsid w:val="00DB28D8"/>
    <w:rsid w:val="00DB2939"/>
    <w:rsid w:val="00DB30A7"/>
    <w:rsid w:val="00DB3391"/>
    <w:rsid w:val="00DB3C24"/>
    <w:rsid w:val="00DB4C57"/>
    <w:rsid w:val="00DB5002"/>
    <w:rsid w:val="00DB5FE1"/>
    <w:rsid w:val="00DB7C58"/>
    <w:rsid w:val="00DC07C8"/>
    <w:rsid w:val="00DC07DD"/>
    <w:rsid w:val="00DC11CE"/>
    <w:rsid w:val="00DC2C91"/>
    <w:rsid w:val="00DC307B"/>
    <w:rsid w:val="00DC3F99"/>
    <w:rsid w:val="00DC5B1F"/>
    <w:rsid w:val="00DC5DA1"/>
    <w:rsid w:val="00DC6FEA"/>
    <w:rsid w:val="00DC725D"/>
    <w:rsid w:val="00DC7426"/>
    <w:rsid w:val="00DC7541"/>
    <w:rsid w:val="00DC790A"/>
    <w:rsid w:val="00DC7F78"/>
    <w:rsid w:val="00DD08C8"/>
    <w:rsid w:val="00DD0FE0"/>
    <w:rsid w:val="00DD1DF9"/>
    <w:rsid w:val="00DD1ECB"/>
    <w:rsid w:val="00DD29D7"/>
    <w:rsid w:val="00DD3EBD"/>
    <w:rsid w:val="00DD4371"/>
    <w:rsid w:val="00DD461D"/>
    <w:rsid w:val="00DD5499"/>
    <w:rsid w:val="00DD54D9"/>
    <w:rsid w:val="00DD7865"/>
    <w:rsid w:val="00DD7FE4"/>
    <w:rsid w:val="00DE05AD"/>
    <w:rsid w:val="00DE0951"/>
    <w:rsid w:val="00DE0D53"/>
    <w:rsid w:val="00DE1388"/>
    <w:rsid w:val="00DE15DC"/>
    <w:rsid w:val="00DE28A5"/>
    <w:rsid w:val="00DE3A04"/>
    <w:rsid w:val="00DE3B1F"/>
    <w:rsid w:val="00DE41C8"/>
    <w:rsid w:val="00DE48DE"/>
    <w:rsid w:val="00DE4CFE"/>
    <w:rsid w:val="00DE58AD"/>
    <w:rsid w:val="00DE5BF2"/>
    <w:rsid w:val="00DE5DE4"/>
    <w:rsid w:val="00DE7319"/>
    <w:rsid w:val="00DE735C"/>
    <w:rsid w:val="00DE7D4E"/>
    <w:rsid w:val="00DF08A7"/>
    <w:rsid w:val="00DF136E"/>
    <w:rsid w:val="00DF1F55"/>
    <w:rsid w:val="00DF391C"/>
    <w:rsid w:val="00DF3E96"/>
    <w:rsid w:val="00DF4F72"/>
    <w:rsid w:val="00DF704F"/>
    <w:rsid w:val="00E000E4"/>
    <w:rsid w:val="00E00126"/>
    <w:rsid w:val="00E00143"/>
    <w:rsid w:val="00E00FCA"/>
    <w:rsid w:val="00E012E6"/>
    <w:rsid w:val="00E02654"/>
    <w:rsid w:val="00E04DAD"/>
    <w:rsid w:val="00E05025"/>
    <w:rsid w:val="00E0655A"/>
    <w:rsid w:val="00E06AFB"/>
    <w:rsid w:val="00E07671"/>
    <w:rsid w:val="00E07E35"/>
    <w:rsid w:val="00E07F26"/>
    <w:rsid w:val="00E118D5"/>
    <w:rsid w:val="00E11E7F"/>
    <w:rsid w:val="00E12023"/>
    <w:rsid w:val="00E12433"/>
    <w:rsid w:val="00E13064"/>
    <w:rsid w:val="00E13E86"/>
    <w:rsid w:val="00E15038"/>
    <w:rsid w:val="00E171A8"/>
    <w:rsid w:val="00E1790B"/>
    <w:rsid w:val="00E20D83"/>
    <w:rsid w:val="00E2428C"/>
    <w:rsid w:val="00E25671"/>
    <w:rsid w:val="00E25CF0"/>
    <w:rsid w:val="00E25E48"/>
    <w:rsid w:val="00E2681C"/>
    <w:rsid w:val="00E26B9D"/>
    <w:rsid w:val="00E27843"/>
    <w:rsid w:val="00E27CE8"/>
    <w:rsid w:val="00E31166"/>
    <w:rsid w:val="00E3193C"/>
    <w:rsid w:val="00E31B8B"/>
    <w:rsid w:val="00E3349A"/>
    <w:rsid w:val="00E34173"/>
    <w:rsid w:val="00E35F9C"/>
    <w:rsid w:val="00E3654C"/>
    <w:rsid w:val="00E37258"/>
    <w:rsid w:val="00E37532"/>
    <w:rsid w:val="00E3753B"/>
    <w:rsid w:val="00E3771E"/>
    <w:rsid w:val="00E37DB8"/>
    <w:rsid w:val="00E4016F"/>
    <w:rsid w:val="00E41654"/>
    <w:rsid w:val="00E41906"/>
    <w:rsid w:val="00E41ACE"/>
    <w:rsid w:val="00E41B97"/>
    <w:rsid w:val="00E41D8C"/>
    <w:rsid w:val="00E42505"/>
    <w:rsid w:val="00E431F9"/>
    <w:rsid w:val="00E43408"/>
    <w:rsid w:val="00E44D90"/>
    <w:rsid w:val="00E45107"/>
    <w:rsid w:val="00E4525A"/>
    <w:rsid w:val="00E45650"/>
    <w:rsid w:val="00E45BE7"/>
    <w:rsid w:val="00E4636A"/>
    <w:rsid w:val="00E4644A"/>
    <w:rsid w:val="00E46555"/>
    <w:rsid w:val="00E4691F"/>
    <w:rsid w:val="00E47877"/>
    <w:rsid w:val="00E47CF2"/>
    <w:rsid w:val="00E505B2"/>
    <w:rsid w:val="00E509DE"/>
    <w:rsid w:val="00E51313"/>
    <w:rsid w:val="00E515C6"/>
    <w:rsid w:val="00E516ED"/>
    <w:rsid w:val="00E530D9"/>
    <w:rsid w:val="00E54998"/>
    <w:rsid w:val="00E56279"/>
    <w:rsid w:val="00E567C7"/>
    <w:rsid w:val="00E57C65"/>
    <w:rsid w:val="00E57CBF"/>
    <w:rsid w:val="00E606D8"/>
    <w:rsid w:val="00E60FD6"/>
    <w:rsid w:val="00E6179B"/>
    <w:rsid w:val="00E61ABD"/>
    <w:rsid w:val="00E623E9"/>
    <w:rsid w:val="00E62911"/>
    <w:rsid w:val="00E63498"/>
    <w:rsid w:val="00E63559"/>
    <w:rsid w:val="00E63858"/>
    <w:rsid w:val="00E63955"/>
    <w:rsid w:val="00E6480D"/>
    <w:rsid w:val="00E6497E"/>
    <w:rsid w:val="00E650A2"/>
    <w:rsid w:val="00E65E1A"/>
    <w:rsid w:val="00E662C2"/>
    <w:rsid w:val="00E67391"/>
    <w:rsid w:val="00E673CB"/>
    <w:rsid w:val="00E67E85"/>
    <w:rsid w:val="00E70E6D"/>
    <w:rsid w:val="00E72158"/>
    <w:rsid w:val="00E72698"/>
    <w:rsid w:val="00E72FD2"/>
    <w:rsid w:val="00E735B8"/>
    <w:rsid w:val="00E753F8"/>
    <w:rsid w:val="00E758D9"/>
    <w:rsid w:val="00E76477"/>
    <w:rsid w:val="00E76864"/>
    <w:rsid w:val="00E775F7"/>
    <w:rsid w:val="00E776C7"/>
    <w:rsid w:val="00E80E36"/>
    <w:rsid w:val="00E83240"/>
    <w:rsid w:val="00E836CD"/>
    <w:rsid w:val="00E84500"/>
    <w:rsid w:val="00E845C7"/>
    <w:rsid w:val="00E846DA"/>
    <w:rsid w:val="00E85AF6"/>
    <w:rsid w:val="00E86BB9"/>
    <w:rsid w:val="00E87A16"/>
    <w:rsid w:val="00E930F6"/>
    <w:rsid w:val="00E938B0"/>
    <w:rsid w:val="00E95804"/>
    <w:rsid w:val="00E95F9E"/>
    <w:rsid w:val="00E96F1F"/>
    <w:rsid w:val="00E979C3"/>
    <w:rsid w:val="00EA016C"/>
    <w:rsid w:val="00EA04DE"/>
    <w:rsid w:val="00EA05BE"/>
    <w:rsid w:val="00EA0937"/>
    <w:rsid w:val="00EA1094"/>
    <w:rsid w:val="00EA122E"/>
    <w:rsid w:val="00EA15AD"/>
    <w:rsid w:val="00EA253B"/>
    <w:rsid w:val="00EA3BEE"/>
    <w:rsid w:val="00EA413E"/>
    <w:rsid w:val="00EA5533"/>
    <w:rsid w:val="00EA64BB"/>
    <w:rsid w:val="00EA76A7"/>
    <w:rsid w:val="00EA777E"/>
    <w:rsid w:val="00EA7C8F"/>
    <w:rsid w:val="00EB0360"/>
    <w:rsid w:val="00EB0D0A"/>
    <w:rsid w:val="00EB224C"/>
    <w:rsid w:val="00EB37E0"/>
    <w:rsid w:val="00EB3FB6"/>
    <w:rsid w:val="00EB47DA"/>
    <w:rsid w:val="00EB4986"/>
    <w:rsid w:val="00EB50FF"/>
    <w:rsid w:val="00EB61D3"/>
    <w:rsid w:val="00EB6E5A"/>
    <w:rsid w:val="00EC1763"/>
    <w:rsid w:val="00EC235B"/>
    <w:rsid w:val="00EC4A6C"/>
    <w:rsid w:val="00EC4EEE"/>
    <w:rsid w:val="00EC597E"/>
    <w:rsid w:val="00EC625D"/>
    <w:rsid w:val="00EC6596"/>
    <w:rsid w:val="00ED0294"/>
    <w:rsid w:val="00ED04FC"/>
    <w:rsid w:val="00ED070D"/>
    <w:rsid w:val="00ED0BB1"/>
    <w:rsid w:val="00ED0C32"/>
    <w:rsid w:val="00ED1667"/>
    <w:rsid w:val="00ED1759"/>
    <w:rsid w:val="00ED1FB0"/>
    <w:rsid w:val="00ED28C3"/>
    <w:rsid w:val="00ED2BC4"/>
    <w:rsid w:val="00ED2EDD"/>
    <w:rsid w:val="00ED367B"/>
    <w:rsid w:val="00ED39CB"/>
    <w:rsid w:val="00ED3A58"/>
    <w:rsid w:val="00ED5688"/>
    <w:rsid w:val="00ED5908"/>
    <w:rsid w:val="00ED5951"/>
    <w:rsid w:val="00ED65DC"/>
    <w:rsid w:val="00ED7A69"/>
    <w:rsid w:val="00EE05DB"/>
    <w:rsid w:val="00EE0915"/>
    <w:rsid w:val="00EE1A92"/>
    <w:rsid w:val="00EE1BFE"/>
    <w:rsid w:val="00EE1CAC"/>
    <w:rsid w:val="00EE201D"/>
    <w:rsid w:val="00EE22A7"/>
    <w:rsid w:val="00EE3830"/>
    <w:rsid w:val="00EE4FBE"/>
    <w:rsid w:val="00EE5DDA"/>
    <w:rsid w:val="00EE6AD2"/>
    <w:rsid w:val="00EE7310"/>
    <w:rsid w:val="00EE749A"/>
    <w:rsid w:val="00EE7541"/>
    <w:rsid w:val="00EE7FE4"/>
    <w:rsid w:val="00EE7FF0"/>
    <w:rsid w:val="00EF0934"/>
    <w:rsid w:val="00EF147D"/>
    <w:rsid w:val="00EF1549"/>
    <w:rsid w:val="00EF1A23"/>
    <w:rsid w:val="00EF254C"/>
    <w:rsid w:val="00EF25BF"/>
    <w:rsid w:val="00EF2802"/>
    <w:rsid w:val="00EF28E2"/>
    <w:rsid w:val="00EF2A13"/>
    <w:rsid w:val="00EF31D3"/>
    <w:rsid w:val="00EF37B9"/>
    <w:rsid w:val="00EF3FBD"/>
    <w:rsid w:val="00EF40BE"/>
    <w:rsid w:val="00EF4BAF"/>
    <w:rsid w:val="00EF5BB5"/>
    <w:rsid w:val="00EF5CA1"/>
    <w:rsid w:val="00EF617B"/>
    <w:rsid w:val="00EF693E"/>
    <w:rsid w:val="00F00113"/>
    <w:rsid w:val="00F00F2C"/>
    <w:rsid w:val="00F01453"/>
    <w:rsid w:val="00F0272E"/>
    <w:rsid w:val="00F029AE"/>
    <w:rsid w:val="00F03175"/>
    <w:rsid w:val="00F0354A"/>
    <w:rsid w:val="00F03F8E"/>
    <w:rsid w:val="00F045B5"/>
    <w:rsid w:val="00F04F09"/>
    <w:rsid w:val="00F062D0"/>
    <w:rsid w:val="00F06546"/>
    <w:rsid w:val="00F0680C"/>
    <w:rsid w:val="00F07EB8"/>
    <w:rsid w:val="00F1416C"/>
    <w:rsid w:val="00F14E27"/>
    <w:rsid w:val="00F14FA5"/>
    <w:rsid w:val="00F205DB"/>
    <w:rsid w:val="00F21CC3"/>
    <w:rsid w:val="00F22A19"/>
    <w:rsid w:val="00F22F60"/>
    <w:rsid w:val="00F23E01"/>
    <w:rsid w:val="00F24849"/>
    <w:rsid w:val="00F24CFB"/>
    <w:rsid w:val="00F254AA"/>
    <w:rsid w:val="00F2685F"/>
    <w:rsid w:val="00F27213"/>
    <w:rsid w:val="00F31800"/>
    <w:rsid w:val="00F32DA0"/>
    <w:rsid w:val="00F331CA"/>
    <w:rsid w:val="00F332AE"/>
    <w:rsid w:val="00F33F23"/>
    <w:rsid w:val="00F363BF"/>
    <w:rsid w:val="00F36AF2"/>
    <w:rsid w:val="00F402C3"/>
    <w:rsid w:val="00F40856"/>
    <w:rsid w:val="00F40B10"/>
    <w:rsid w:val="00F42C64"/>
    <w:rsid w:val="00F42DF7"/>
    <w:rsid w:val="00F43217"/>
    <w:rsid w:val="00F439F7"/>
    <w:rsid w:val="00F4404C"/>
    <w:rsid w:val="00F442AD"/>
    <w:rsid w:val="00F448A7"/>
    <w:rsid w:val="00F4672B"/>
    <w:rsid w:val="00F467E6"/>
    <w:rsid w:val="00F506BB"/>
    <w:rsid w:val="00F50806"/>
    <w:rsid w:val="00F50904"/>
    <w:rsid w:val="00F518B3"/>
    <w:rsid w:val="00F54246"/>
    <w:rsid w:val="00F5666A"/>
    <w:rsid w:val="00F56BD0"/>
    <w:rsid w:val="00F56CD4"/>
    <w:rsid w:val="00F57425"/>
    <w:rsid w:val="00F577BC"/>
    <w:rsid w:val="00F62243"/>
    <w:rsid w:val="00F62A9E"/>
    <w:rsid w:val="00F636AE"/>
    <w:rsid w:val="00F63BDC"/>
    <w:rsid w:val="00F63E07"/>
    <w:rsid w:val="00F65F1C"/>
    <w:rsid w:val="00F660EE"/>
    <w:rsid w:val="00F70C89"/>
    <w:rsid w:val="00F7139A"/>
    <w:rsid w:val="00F71447"/>
    <w:rsid w:val="00F71A26"/>
    <w:rsid w:val="00F71D2C"/>
    <w:rsid w:val="00F72B0B"/>
    <w:rsid w:val="00F72D2C"/>
    <w:rsid w:val="00F73657"/>
    <w:rsid w:val="00F74AA5"/>
    <w:rsid w:val="00F76213"/>
    <w:rsid w:val="00F765CD"/>
    <w:rsid w:val="00F76C6B"/>
    <w:rsid w:val="00F76E53"/>
    <w:rsid w:val="00F77F33"/>
    <w:rsid w:val="00F77F81"/>
    <w:rsid w:val="00F807B8"/>
    <w:rsid w:val="00F80EED"/>
    <w:rsid w:val="00F80FE2"/>
    <w:rsid w:val="00F811FF"/>
    <w:rsid w:val="00F81374"/>
    <w:rsid w:val="00F81A92"/>
    <w:rsid w:val="00F8276B"/>
    <w:rsid w:val="00F848C9"/>
    <w:rsid w:val="00F85927"/>
    <w:rsid w:val="00F873ED"/>
    <w:rsid w:val="00F87973"/>
    <w:rsid w:val="00F87E33"/>
    <w:rsid w:val="00F907CC"/>
    <w:rsid w:val="00F910E4"/>
    <w:rsid w:val="00F9166C"/>
    <w:rsid w:val="00F92318"/>
    <w:rsid w:val="00F92401"/>
    <w:rsid w:val="00F9312B"/>
    <w:rsid w:val="00F93B11"/>
    <w:rsid w:val="00F93F8C"/>
    <w:rsid w:val="00F94691"/>
    <w:rsid w:val="00F96150"/>
    <w:rsid w:val="00F96246"/>
    <w:rsid w:val="00F9769F"/>
    <w:rsid w:val="00F97751"/>
    <w:rsid w:val="00FA00A8"/>
    <w:rsid w:val="00FA0280"/>
    <w:rsid w:val="00FA0711"/>
    <w:rsid w:val="00FA1E83"/>
    <w:rsid w:val="00FA2CAB"/>
    <w:rsid w:val="00FA37A7"/>
    <w:rsid w:val="00FA3AE6"/>
    <w:rsid w:val="00FA3B53"/>
    <w:rsid w:val="00FA6EF0"/>
    <w:rsid w:val="00FA6F0C"/>
    <w:rsid w:val="00FA6F55"/>
    <w:rsid w:val="00FA722B"/>
    <w:rsid w:val="00FA7E25"/>
    <w:rsid w:val="00FB03B1"/>
    <w:rsid w:val="00FB0602"/>
    <w:rsid w:val="00FB0DF6"/>
    <w:rsid w:val="00FB0E97"/>
    <w:rsid w:val="00FB1C18"/>
    <w:rsid w:val="00FB278D"/>
    <w:rsid w:val="00FB52A7"/>
    <w:rsid w:val="00FB60D9"/>
    <w:rsid w:val="00FB63A1"/>
    <w:rsid w:val="00FB6CB3"/>
    <w:rsid w:val="00FB6E12"/>
    <w:rsid w:val="00FB745D"/>
    <w:rsid w:val="00FB7970"/>
    <w:rsid w:val="00FB7D4E"/>
    <w:rsid w:val="00FC084B"/>
    <w:rsid w:val="00FC11E9"/>
    <w:rsid w:val="00FC17B1"/>
    <w:rsid w:val="00FC2140"/>
    <w:rsid w:val="00FC2B7A"/>
    <w:rsid w:val="00FC2DE6"/>
    <w:rsid w:val="00FC327F"/>
    <w:rsid w:val="00FC458C"/>
    <w:rsid w:val="00FC61CA"/>
    <w:rsid w:val="00FC6242"/>
    <w:rsid w:val="00FC62A4"/>
    <w:rsid w:val="00FC6461"/>
    <w:rsid w:val="00FC6F10"/>
    <w:rsid w:val="00FC79CA"/>
    <w:rsid w:val="00FD065F"/>
    <w:rsid w:val="00FD0B9C"/>
    <w:rsid w:val="00FD1B78"/>
    <w:rsid w:val="00FD1F53"/>
    <w:rsid w:val="00FD2B54"/>
    <w:rsid w:val="00FD2C12"/>
    <w:rsid w:val="00FD3A58"/>
    <w:rsid w:val="00FD41C0"/>
    <w:rsid w:val="00FD456D"/>
    <w:rsid w:val="00FD4D54"/>
    <w:rsid w:val="00FD5238"/>
    <w:rsid w:val="00FD52D6"/>
    <w:rsid w:val="00FD60CA"/>
    <w:rsid w:val="00FD620B"/>
    <w:rsid w:val="00FD6555"/>
    <w:rsid w:val="00FD65FF"/>
    <w:rsid w:val="00FD6667"/>
    <w:rsid w:val="00FD6926"/>
    <w:rsid w:val="00FD6940"/>
    <w:rsid w:val="00FD6A2C"/>
    <w:rsid w:val="00FD6C93"/>
    <w:rsid w:val="00FD6FBE"/>
    <w:rsid w:val="00FD7608"/>
    <w:rsid w:val="00FD7EA7"/>
    <w:rsid w:val="00FE054B"/>
    <w:rsid w:val="00FE135C"/>
    <w:rsid w:val="00FE16D8"/>
    <w:rsid w:val="00FE1F12"/>
    <w:rsid w:val="00FE204E"/>
    <w:rsid w:val="00FE22FB"/>
    <w:rsid w:val="00FE33CE"/>
    <w:rsid w:val="00FE3951"/>
    <w:rsid w:val="00FE413A"/>
    <w:rsid w:val="00FE4318"/>
    <w:rsid w:val="00FE48EE"/>
    <w:rsid w:val="00FE5043"/>
    <w:rsid w:val="00FE53DD"/>
    <w:rsid w:val="00FE54B2"/>
    <w:rsid w:val="00FE56A1"/>
    <w:rsid w:val="00FE5AF3"/>
    <w:rsid w:val="00FE6ACE"/>
    <w:rsid w:val="00FE7727"/>
    <w:rsid w:val="00FE783B"/>
    <w:rsid w:val="00FF0D13"/>
    <w:rsid w:val="00FF1257"/>
    <w:rsid w:val="00FF1816"/>
    <w:rsid w:val="00FF25BA"/>
    <w:rsid w:val="00FF4255"/>
    <w:rsid w:val="00FF4271"/>
    <w:rsid w:val="00FF4799"/>
    <w:rsid w:val="00FF6049"/>
    <w:rsid w:val="00FF63A1"/>
    <w:rsid w:val="00FF6ABC"/>
    <w:rsid w:val="00FF708C"/>
    <w:rsid w:val="00FF7110"/>
    <w:rsid w:val="00FF7189"/>
    <w:rsid w:val="00FF73FC"/>
    <w:rsid w:val="00FF75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102C5F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qFormat/>
    <w:rsid w:val="008D1724"/>
    <w:pPr>
      <w:ind w:firstLine="720"/>
    </w:pPr>
    <w:rPr>
      <w:sz w:val="20"/>
      <w:szCs w:val="20"/>
    </w:rPr>
  </w:style>
  <w:style w:type="character" w:customStyle="1" w:styleId="FootnoteTextChar">
    <w:name w:val="Footnote Text Char"/>
    <w:basedOn w:val="DefaultParagraphFont"/>
    <w:link w:val="FootnoteText"/>
    <w:rsid w:val="008D1724"/>
    <w:rPr>
      <w:sz w:val="20"/>
      <w:szCs w:val="20"/>
    </w:rPr>
  </w:style>
  <w:style w:type="character" w:styleId="FootnoteReference">
    <w:name w:val="footnote reference"/>
    <w:aliases w:val="o,fr,Style 3"/>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34"/>
    <w:qFormat/>
    <w:rsid w:val="00F22F60"/>
    <w:pPr>
      <w:widowControl w:val="0"/>
      <w:autoSpaceDE w:val="0"/>
      <w:autoSpaceDN w:val="0"/>
      <w:adjustRightInd w:val="0"/>
      <w:ind w:left="720"/>
      <w:contextualSpacing/>
      <w:jc w:val="both"/>
    </w:pPr>
    <w:rPr>
      <w:rFonts w:eastAsia="Calibri"/>
      <w:szCs w:val="20"/>
    </w:rPr>
  </w:style>
  <w:style w:type="character" w:styleId="Hyperlink">
    <w:name w:val="Hyperlink"/>
    <w:basedOn w:val="DefaultParagraphFont"/>
    <w:uiPriority w:val="99"/>
    <w:semiHidden/>
    <w:unhideWhenUsed/>
    <w:rsid w:val="001F161C"/>
    <w:rPr>
      <w:color w:val="0000FF"/>
      <w:u w:val="single"/>
    </w:rPr>
  </w:style>
  <w:style w:type="character" w:styleId="CommentReference">
    <w:name w:val="annotation reference"/>
    <w:basedOn w:val="DefaultParagraphFont"/>
    <w:uiPriority w:val="99"/>
    <w:semiHidden/>
    <w:unhideWhenUsed/>
    <w:rsid w:val="0074250E"/>
    <w:rPr>
      <w:sz w:val="16"/>
      <w:szCs w:val="16"/>
    </w:rPr>
  </w:style>
  <w:style w:type="paragraph" w:styleId="CommentText">
    <w:name w:val="annotation text"/>
    <w:basedOn w:val="Normal"/>
    <w:link w:val="CommentTextChar"/>
    <w:uiPriority w:val="99"/>
    <w:semiHidden/>
    <w:unhideWhenUsed/>
    <w:rsid w:val="0074250E"/>
    <w:rPr>
      <w:sz w:val="20"/>
      <w:szCs w:val="20"/>
    </w:rPr>
  </w:style>
  <w:style w:type="character" w:customStyle="1" w:styleId="CommentTextChar">
    <w:name w:val="Comment Text Char"/>
    <w:basedOn w:val="DefaultParagraphFont"/>
    <w:link w:val="CommentText"/>
    <w:uiPriority w:val="99"/>
    <w:semiHidden/>
    <w:rsid w:val="0074250E"/>
    <w:rPr>
      <w:sz w:val="20"/>
      <w:szCs w:val="20"/>
    </w:rPr>
  </w:style>
  <w:style w:type="paragraph" w:styleId="CommentSubject">
    <w:name w:val="annotation subject"/>
    <w:basedOn w:val="CommentText"/>
    <w:next w:val="CommentText"/>
    <w:link w:val="CommentSubjectChar"/>
    <w:uiPriority w:val="99"/>
    <w:semiHidden/>
    <w:unhideWhenUsed/>
    <w:rsid w:val="0074250E"/>
    <w:rPr>
      <w:b/>
      <w:bCs/>
    </w:rPr>
  </w:style>
  <w:style w:type="character" w:customStyle="1" w:styleId="CommentSubjectChar">
    <w:name w:val="Comment Subject Char"/>
    <w:basedOn w:val="CommentTextChar"/>
    <w:link w:val="CommentSubject"/>
    <w:uiPriority w:val="99"/>
    <w:semiHidden/>
    <w:rsid w:val="0074250E"/>
    <w:rPr>
      <w:b/>
      <w:bCs/>
      <w:sz w:val="20"/>
      <w:szCs w:val="20"/>
    </w:rPr>
  </w:style>
  <w:style w:type="paragraph" w:styleId="Revision">
    <w:name w:val="Revision"/>
    <w:hidden/>
    <w:uiPriority w:val="99"/>
    <w:semiHidden/>
    <w:rsid w:val="00A67A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47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D74AC-8BA0-4DBD-8D90-7959AFA15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19829</Words>
  <Characters>113031</Characters>
  <Application>Microsoft Office Word</Application>
  <DocSecurity>0</DocSecurity>
  <Lines>941</Lines>
  <Paragraphs>265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2017-05-09T20:19:00Z</dcterms:created>
  <dcterms:modified xsi:type="dcterms:W3CDTF">2017-05-19T16:43:00Z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